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0D4E0" w14:textId="7AC1A2C7" w:rsidR="000E4D25" w:rsidRPr="00A6585D" w:rsidRDefault="000E4D25" w:rsidP="00887BA0">
      <w:pPr>
        <w:spacing w:after="0" w:line="200" w:lineRule="atLeast"/>
        <w:jc w:val="center"/>
        <w:textAlignment w:val="baseline"/>
        <w:rPr>
          <w:rFonts w:ascii="Tahoma" w:hAnsi="Tahoma" w:cs="Tahoma"/>
          <w:b/>
        </w:rPr>
      </w:pPr>
      <w:r w:rsidRPr="00A6585D">
        <w:rPr>
          <w:rFonts w:ascii="Tahoma" w:hAnsi="Tahoma" w:cs="Tahoma"/>
          <w:b/>
        </w:rPr>
        <w:t>Техническое задание</w:t>
      </w:r>
    </w:p>
    <w:p w14:paraId="7B138850" w14:textId="05A8394A" w:rsidR="00CA0E27" w:rsidRPr="00A6585D" w:rsidRDefault="000E4D25" w:rsidP="00A6585D">
      <w:pPr>
        <w:spacing w:after="0" w:line="200" w:lineRule="atLeast"/>
        <w:jc w:val="center"/>
        <w:textAlignment w:val="baseline"/>
        <w:rPr>
          <w:rFonts w:ascii="Tahoma" w:hAnsi="Tahoma" w:cs="Tahoma"/>
          <w:b/>
        </w:rPr>
      </w:pPr>
      <w:r w:rsidRPr="00A6585D">
        <w:rPr>
          <w:rFonts w:ascii="Tahoma" w:hAnsi="Tahoma" w:cs="Tahoma"/>
          <w:b/>
        </w:rPr>
        <w:t xml:space="preserve">на </w:t>
      </w:r>
      <w:r w:rsidR="00F2716C">
        <w:rPr>
          <w:rFonts w:ascii="Tahoma" w:hAnsi="Tahoma" w:cs="Tahoma"/>
          <w:b/>
        </w:rPr>
        <w:t>поставку и монтаж систем кондиционирования в помещениях СТК</w:t>
      </w:r>
    </w:p>
    <w:p w14:paraId="3761577B" w14:textId="77777777" w:rsidR="000E4D25" w:rsidRPr="005A680C" w:rsidRDefault="000E4D25" w:rsidP="00A6585D">
      <w:pPr>
        <w:spacing w:after="0" w:line="200" w:lineRule="atLeast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5313" w:type="pct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10"/>
        <w:gridCol w:w="2410"/>
        <w:gridCol w:w="6804"/>
      </w:tblGrid>
      <w:tr w:rsidR="00C95303" w:rsidRPr="005A680C" w14:paraId="70C7DB85" w14:textId="77777777" w:rsidTr="00887BA0">
        <w:trPr>
          <w:trHeight w:val="823"/>
          <w:tblHeader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5CB3F" w14:textId="77777777" w:rsidR="00CA0E27" w:rsidRPr="005A680C" w:rsidRDefault="00CA0E27" w:rsidP="001D39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5A680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30741" w14:textId="4B82B732" w:rsidR="00CA0E27" w:rsidRPr="005A680C" w:rsidRDefault="00CA0E27" w:rsidP="005A68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5A680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Перечень требований </w:t>
            </w:r>
            <w:r w:rsidR="00325ABD" w:rsidRPr="005A680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заказчика 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A1A83" w14:textId="7C58434C" w:rsidR="00CA0E27" w:rsidRPr="005A680C" w:rsidRDefault="00CA0E27" w:rsidP="005A68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5A680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Исходные данные, содержание</w:t>
            </w:r>
            <w:r w:rsidR="00AC3F6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и</w:t>
            </w:r>
            <w:r w:rsidRPr="005A680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требовани</w:t>
            </w:r>
            <w:r w:rsidR="00887BA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я</w:t>
            </w:r>
            <w:r w:rsidRPr="005A680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</w:t>
            </w:r>
            <w:r w:rsidR="00887BA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к проведению строительно-монтажных работ</w:t>
            </w:r>
          </w:p>
        </w:tc>
      </w:tr>
      <w:tr w:rsidR="00C95303" w:rsidRPr="005A680C" w14:paraId="6DF2E592" w14:textId="77777777" w:rsidTr="00887BA0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E60A27" w14:textId="67095D13" w:rsidR="003C4B1B" w:rsidRPr="00A6585D" w:rsidRDefault="003C4B1B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206397" w14:textId="77777777" w:rsidR="003C4B1B" w:rsidRPr="00A6585D" w:rsidRDefault="003C4B1B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6585D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Адрес объекта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998794" w14:textId="6DE8FD8C" w:rsidR="003C4B1B" w:rsidRPr="005A680C" w:rsidRDefault="003C4B1B" w:rsidP="005A68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80C">
              <w:rPr>
                <w:rFonts w:ascii="Tahoma" w:eastAsia="Times New Roman" w:hAnsi="Tahoma" w:cs="Tahoma"/>
                <w:sz w:val="20"/>
                <w:szCs w:val="20"/>
              </w:rPr>
              <w:t xml:space="preserve">660006, г. Красноярск, Свердловский район, ул.  Сибирская, д. 92, стр. </w:t>
            </w:r>
            <w:r w:rsidR="00F74459" w:rsidRPr="005A680C">
              <w:rPr>
                <w:rFonts w:ascii="Tahoma" w:eastAsia="Times New Roman" w:hAnsi="Tahoma" w:cs="Tahoma"/>
                <w:sz w:val="20"/>
                <w:szCs w:val="20"/>
              </w:rPr>
              <w:t>23</w:t>
            </w:r>
            <w:r w:rsidRPr="005A680C">
              <w:rPr>
                <w:rFonts w:ascii="Tahoma" w:eastAsia="Times New Roman" w:hAnsi="Tahoma" w:cs="Tahoma"/>
                <w:sz w:val="20"/>
                <w:szCs w:val="20"/>
              </w:rPr>
              <w:t>, Фанпарк «Бобровой лог»</w:t>
            </w:r>
          </w:p>
        </w:tc>
      </w:tr>
      <w:tr w:rsidR="00C95303" w:rsidRPr="005A680C" w14:paraId="53676568" w14:textId="77777777" w:rsidTr="00887BA0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3D658B" w14:textId="6D449ECE" w:rsidR="00CA0E27" w:rsidRPr="00A6585D" w:rsidRDefault="00CA0E27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D5272" w14:textId="79FD71CE" w:rsidR="00CA0E27" w:rsidRPr="00A6585D" w:rsidRDefault="00CA0E27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6585D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Основание и основные исходные данные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2A348" w14:textId="77777777" w:rsidR="00CA0E27" w:rsidRDefault="00C95303" w:rsidP="005A68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5188F">
              <w:rPr>
                <w:rFonts w:ascii="Tahoma" w:eastAsia="Times New Roman" w:hAnsi="Tahoma" w:cs="Tahoma"/>
                <w:sz w:val="20"/>
                <w:szCs w:val="20"/>
              </w:rPr>
              <w:t>Существующая проектная, исполнительная и иная техническая документация по запросу Подрядчика (после подписания Соглашения о конфиденциальности).</w:t>
            </w:r>
          </w:p>
          <w:p w14:paraId="16F1C035" w14:textId="586C7B85" w:rsidR="00ED0AC5" w:rsidRPr="0075188F" w:rsidRDefault="004A18C0" w:rsidP="005A68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Планируемая расстановка систем кондиционирования по помещениям СТК</w:t>
            </w:r>
            <w:r w:rsidR="006517DC">
              <w:rPr>
                <w:rFonts w:ascii="Tahoma" w:eastAsia="Times New Roman" w:hAnsi="Tahoma" w:cs="Tahoma"/>
                <w:sz w:val="20"/>
                <w:szCs w:val="20"/>
              </w:rPr>
              <w:t xml:space="preserve"> с данными о площадях и объемах помещений</w:t>
            </w:r>
            <w:r w:rsidR="00010084">
              <w:rPr>
                <w:rFonts w:ascii="Tahoma" w:eastAsia="Times New Roman" w:hAnsi="Tahoma" w:cs="Tahoma"/>
                <w:sz w:val="20"/>
                <w:szCs w:val="20"/>
              </w:rPr>
              <w:t xml:space="preserve"> (Приложение </w:t>
            </w:r>
            <w:r w:rsidR="00AC3F6E" w:rsidRPr="00AC3F6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</w:t>
            </w:r>
            <w:r w:rsidR="00010084">
              <w:rPr>
                <w:rFonts w:ascii="Tahoma" w:eastAsia="Times New Roman" w:hAnsi="Tahoma" w:cs="Tahoma"/>
                <w:sz w:val="20"/>
                <w:szCs w:val="20"/>
              </w:rPr>
              <w:t xml:space="preserve"> к ТЗ)</w:t>
            </w:r>
          </w:p>
        </w:tc>
      </w:tr>
      <w:tr w:rsidR="00C95303" w:rsidRPr="005A680C" w14:paraId="47E416C9" w14:textId="77777777" w:rsidTr="00887BA0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719B3D" w14:textId="77777777" w:rsidR="00E20EDD" w:rsidRPr="00A6585D" w:rsidRDefault="00E20EDD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5D5757" w14:textId="6B56839B" w:rsidR="00E20EDD" w:rsidRPr="00A6585D" w:rsidRDefault="00C95303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6585D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Сведения о объекте 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4F5BF6" w14:textId="6C6C7A93" w:rsidR="00EC180D" w:rsidRDefault="00E42237" w:rsidP="00EC18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Характеристики</w:t>
            </w:r>
            <w:r w:rsidR="00EC180D">
              <w:rPr>
                <w:rFonts w:ascii="Tahoma" w:eastAsia="Times New Roman" w:hAnsi="Tahoma" w:cs="Tahoma"/>
                <w:sz w:val="20"/>
                <w:szCs w:val="20"/>
              </w:rPr>
              <w:t xml:space="preserve"> здания спортивно-тренерского комплекса</w:t>
            </w:r>
          </w:p>
          <w:p w14:paraId="017D848A" w14:textId="77777777" w:rsidR="00EC180D" w:rsidRPr="00EC180D" w:rsidRDefault="00EC180D" w:rsidP="00EC18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C180D">
              <w:rPr>
                <w:rFonts w:ascii="Tahoma" w:eastAsia="Times New Roman" w:hAnsi="Tahoma" w:cs="Tahoma"/>
                <w:sz w:val="20"/>
                <w:szCs w:val="20"/>
              </w:rPr>
              <w:t>Площадь здания 3909.7 кв.м.,</w:t>
            </w:r>
          </w:p>
          <w:p w14:paraId="47525097" w14:textId="77777777" w:rsidR="00EC180D" w:rsidRPr="00EC180D" w:rsidRDefault="00EC180D" w:rsidP="00EC18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C180D">
              <w:rPr>
                <w:rFonts w:ascii="Tahoma" w:eastAsia="Times New Roman" w:hAnsi="Tahoma" w:cs="Tahoma"/>
                <w:sz w:val="20"/>
                <w:szCs w:val="20"/>
              </w:rPr>
              <w:t>Площадь застройки здания 1512.7кв.м.</w:t>
            </w:r>
          </w:p>
          <w:p w14:paraId="3BEA7C03" w14:textId="77777777" w:rsidR="00EC180D" w:rsidRPr="00EC180D" w:rsidRDefault="00EC180D" w:rsidP="00EC18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C180D">
              <w:rPr>
                <w:rFonts w:ascii="Tahoma" w:eastAsia="Times New Roman" w:hAnsi="Tahoma" w:cs="Tahoma"/>
                <w:sz w:val="20"/>
                <w:szCs w:val="20"/>
              </w:rPr>
              <w:t>Строительный объем 21213 куб.м.</w:t>
            </w:r>
          </w:p>
          <w:p w14:paraId="61EC78D3" w14:textId="1420F3E6" w:rsidR="00ED0AC5" w:rsidRPr="0075188F" w:rsidRDefault="00EC180D" w:rsidP="00EC18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C180D">
              <w:rPr>
                <w:rFonts w:ascii="Tahoma" w:eastAsia="Times New Roman" w:hAnsi="Tahoma" w:cs="Tahoma"/>
                <w:sz w:val="20"/>
                <w:szCs w:val="20"/>
              </w:rPr>
              <w:t>Здание переменной этажности 3-5 этажей.</w:t>
            </w:r>
          </w:p>
        </w:tc>
      </w:tr>
      <w:tr w:rsidR="00C95303" w:rsidRPr="005A680C" w14:paraId="6C4719CB" w14:textId="77777777" w:rsidTr="00887BA0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AA15F1" w14:textId="7C8D3D2B" w:rsidR="00CA0E27" w:rsidRPr="00A6585D" w:rsidRDefault="00CA0E27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8A7E6" w14:textId="77777777" w:rsidR="00CA0E27" w:rsidRPr="00A6585D" w:rsidRDefault="00CA0E27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6585D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Требования к исполнителю работ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E0B3B" w14:textId="4E639F94" w:rsidR="00CA0E27" w:rsidRPr="005A680C" w:rsidRDefault="003C4B1B" w:rsidP="005A68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A680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- </w:t>
            </w:r>
            <w:r w:rsidR="00CA0E27" w:rsidRPr="005A680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Опыт производства аналогичных работ</w:t>
            </w:r>
            <w:r w:rsidR="00FC0CA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="00EC180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 монтажу систем кондиционирования</w:t>
            </w:r>
            <w:r w:rsidR="00C95303" w:rsidRPr="005A680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="00CA0E27" w:rsidRPr="005A680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не менее 5(пяти) лет</w:t>
            </w:r>
            <w:r w:rsidR="00FC0CA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.</w:t>
            </w:r>
          </w:p>
          <w:p w14:paraId="0C072215" w14:textId="5EEDE188" w:rsidR="00EC49FD" w:rsidRPr="005A680C" w:rsidRDefault="003C4B1B" w:rsidP="005A68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A680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- Наличие в штате квалифицированных специалистов</w:t>
            </w:r>
            <w:r w:rsidR="0017614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, </w:t>
            </w:r>
            <w:r w:rsidR="0017614A" w:rsidRPr="0017614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имеющим соответствующие документы (удостоверения, дипломы, приказы, квалификационные аттестаты и иные документы);</w:t>
            </w:r>
          </w:p>
          <w:p w14:paraId="3AD72F87" w14:textId="303379F8" w:rsidR="007144D1" w:rsidRPr="005A680C" w:rsidRDefault="008F70CF" w:rsidP="0017614A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color w:val="000000"/>
                <w:sz w:val="20"/>
                <w:szCs w:val="20"/>
              </w:rPr>
            </w:pPr>
            <w:r w:rsidRPr="005A680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="003C4B1B" w:rsidRPr="005A680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- наличие специализированной техники</w:t>
            </w:r>
            <w:r w:rsidR="006517D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и оборудования</w:t>
            </w:r>
            <w:r w:rsidR="003C4B1B" w:rsidRPr="005A680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для выполнения работ (документально подтвержденное) – копии документов о наличии в собственности техники на предприятии, копии договоров аренды, найма, иное.</w:t>
            </w:r>
          </w:p>
        </w:tc>
      </w:tr>
      <w:tr w:rsidR="00504E72" w:rsidRPr="005A680C" w14:paraId="55DCF4DE" w14:textId="77777777" w:rsidTr="001D3975">
        <w:trPr>
          <w:trHeight w:val="44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E86F39" w14:textId="66527505" w:rsidR="00504E72" w:rsidRPr="00A6585D" w:rsidRDefault="00504E72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8B9CE" w14:textId="211A774D" w:rsidR="00504E72" w:rsidRPr="005A680C" w:rsidRDefault="00504E72" w:rsidP="005A68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6585D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Состав и основные требования к работам</w:t>
            </w:r>
          </w:p>
        </w:tc>
      </w:tr>
      <w:tr w:rsidR="00B56976" w:rsidRPr="005A680C" w14:paraId="26F75E54" w14:textId="77777777" w:rsidTr="00887BA0">
        <w:trPr>
          <w:trHeight w:val="484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D54AFB" w14:textId="32B96C5B" w:rsidR="00B56976" w:rsidRPr="00B56976" w:rsidRDefault="00E945A1" w:rsidP="00231D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  <w:r w:rsidR="00B56976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="00B5697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AA44A4" w14:textId="237B07DB" w:rsidR="00B56976" w:rsidRPr="00B56976" w:rsidRDefault="00B56976" w:rsidP="00231D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B56976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Требования к </w:t>
            </w: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>оформлени</w:t>
            </w:r>
            <w:r w:rsidR="00220A3A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>ю</w:t>
            </w: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20A3A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>коммерческого предложения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630D4C" w14:textId="09FDF98E" w:rsidR="006517DC" w:rsidRDefault="006517DC" w:rsidP="00231D1B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17D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Подготовить коммерческое предложение в соответствии с требованиями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Технического задания</w:t>
            </w:r>
            <w:r w:rsidRPr="006517D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на выполнение строительно-монтажных работ</w:t>
            </w:r>
            <w:r w:rsidR="00220A3A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5C183007" w14:textId="15D76D49" w:rsidR="00B56976" w:rsidRPr="005A680C" w:rsidRDefault="0014258A" w:rsidP="00231D1B">
            <w:pPr>
              <w:spacing w:after="0" w:line="240" w:lineRule="auto"/>
              <w:rPr>
                <w:rFonts w:ascii="Tahoma" w:eastAsia="Times New Roman" w:hAnsi="Tahoma" w:cs="Tahoma"/>
                <w:color w:val="2D2D2D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КП учесть привлечение к выполнению работ спецавтотранспорт (по необходимости)</w:t>
            </w:r>
          </w:p>
        </w:tc>
      </w:tr>
      <w:tr w:rsidR="00801A74" w:rsidRPr="0075188F" w14:paraId="57871EBA" w14:textId="77777777" w:rsidTr="00887BA0">
        <w:trPr>
          <w:trHeight w:val="753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FA22EF" w14:textId="2D09D26E" w:rsidR="00801A74" w:rsidRPr="0075188F" w:rsidRDefault="00E945A1" w:rsidP="001D39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  <w:r w:rsidR="00801A74" w:rsidRPr="0075188F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="008B1CB6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1B0B42" w14:textId="183BF0F1" w:rsidR="00801A74" w:rsidRPr="008B1CB6" w:rsidRDefault="00801A74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8B1CB6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>Требования к конструктивным решениям, применяемым изделиям и материалам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49566E" w14:textId="594FDCB6" w:rsidR="00801A74" w:rsidRDefault="0014258A" w:rsidP="005A680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1. Сплит-системы, устанавливаемые в помещениях в СТК, по своим характеристикам должны соответствовать объемам помещения, </w:t>
            </w:r>
            <w:r w:rsidR="00965F7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работать в режимах охлаждения и обогрева, настенного типа.</w:t>
            </w:r>
          </w:p>
          <w:p w14:paraId="4B29FFBE" w14:textId="77777777" w:rsidR="00965F73" w:rsidRDefault="00965F73" w:rsidP="005A680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2. Марка сплит-системы предпочтительно </w:t>
            </w:r>
            <w:r w:rsidRPr="00965F7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Kentatsu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22F5375B" w14:textId="36A2624F" w:rsidR="00965F73" w:rsidRDefault="00965F73" w:rsidP="005A680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3. Внешний блок устанавливается с наружной (уличной) стороны помещения</w:t>
            </w:r>
            <w:r w:rsidR="00AC3F6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 где установлен внутренний блок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318BB40D" w14:textId="757B9E12" w:rsidR="00965F73" w:rsidRPr="0075188F" w:rsidRDefault="00965F73" w:rsidP="005A680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4. Внешний блок должен быть закрыт декоративной корзиной для </w:t>
            </w:r>
            <w:r w:rsidR="004F7D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кондиционера</w:t>
            </w:r>
          </w:p>
        </w:tc>
      </w:tr>
      <w:tr w:rsidR="00801A74" w:rsidRPr="0075188F" w14:paraId="4C548631" w14:textId="77777777" w:rsidTr="00887BA0">
        <w:trPr>
          <w:trHeight w:val="677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C2BCDB" w14:textId="1606DD21" w:rsidR="00801A74" w:rsidRPr="00507A00" w:rsidRDefault="00E945A1" w:rsidP="001D39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  <w:r w:rsidR="00801A74" w:rsidRPr="0075188F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="00507A00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D3F320" w14:textId="235CC569" w:rsidR="00801A74" w:rsidRPr="0075188F" w:rsidRDefault="00801A74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75188F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Строительно-монтажные работы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1CCD19" w14:textId="226C1C57" w:rsidR="00801A74" w:rsidRDefault="004D4012" w:rsidP="005A68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5188F">
              <w:rPr>
                <w:rFonts w:ascii="Tahoma" w:eastAsia="Times New Roman" w:hAnsi="Tahoma" w:cs="Tahoma"/>
                <w:sz w:val="20"/>
                <w:szCs w:val="20"/>
              </w:rPr>
              <w:t>1.</w:t>
            </w:r>
            <w:r w:rsidR="00801A74" w:rsidRPr="0075188F">
              <w:rPr>
                <w:rFonts w:ascii="Tahoma" w:eastAsia="Times New Roman" w:hAnsi="Tahoma" w:cs="Tahoma"/>
                <w:sz w:val="20"/>
                <w:szCs w:val="20"/>
              </w:rPr>
              <w:t>Все работы ведутся в соответствии с нормативными актами на строительство, действующими на территории Российской Федерации</w:t>
            </w:r>
            <w:r w:rsidR="00801A74" w:rsidRPr="0075188F">
              <w:rPr>
                <w:rFonts w:ascii="Tahoma" w:hAnsi="Tahoma" w:cs="Tahoma"/>
                <w:sz w:val="20"/>
                <w:szCs w:val="20"/>
              </w:rPr>
              <w:t xml:space="preserve"> (N 190-ФЗ РФ от 29.12.2004 г. "Градостроительный кодекс Российской Федерации, СП 49.13330.2010 "Безопасность труда в строительстве. Часть I. Общие требования"", СНиП 12-01-2004 "Безопасность труда в строительстве. Часть 2, </w:t>
            </w:r>
            <w:r w:rsidR="00801A74" w:rsidRPr="0075188F">
              <w:rPr>
                <w:rFonts w:ascii="Tahoma" w:eastAsia="Times New Roman" w:hAnsi="Tahoma" w:cs="Tahoma"/>
                <w:sz w:val="20"/>
                <w:szCs w:val="20"/>
              </w:rPr>
              <w:t>СП 48.13330.2019 Организация строительства,</w:t>
            </w:r>
            <w:r w:rsidR="00801A74" w:rsidRPr="0075188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01A74" w:rsidRPr="0075188F">
              <w:rPr>
                <w:rFonts w:ascii="Tahoma" w:eastAsia="Times New Roman" w:hAnsi="Tahoma" w:cs="Tahoma"/>
                <w:sz w:val="20"/>
                <w:szCs w:val="20"/>
              </w:rPr>
              <w:t>Правила устройства электроустановок (ПУЭ) и др.)</w:t>
            </w:r>
          </w:p>
          <w:p w14:paraId="0F22FD1A" w14:textId="4ECD9AEF" w:rsidR="008D412A" w:rsidRPr="004F7D53" w:rsidRDefault="008B1CB6" w:rsidP="00431BC1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="003404F9" w:rsidRPr="0075188F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="003404F9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Разработать и согласовать с Заказчиком ППР (в том числе согласовать технику и механизмы, оборудование применяемые для производства работ, маршруты и время их передвижения по территории Фанпарка «Бобровый лог» до начала производства работ).</w:t>
            </w:r>
          </w:p>
        </w:tc>
      </w:tr>
      <w:tr w:rsidR="00801A74" w:rsidRPr="0075188F" w14:paraId="0E2BDCF9" w14:textId="77777777" w:rsidTr="00887BA0">
        <w:trPr>
          <w:trHeight w:val="1065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AACB1B" w14:textId="4DAC273F" w:rsidR="00801A74" w:rsidRPr="0075188F" w:rsidRDefault="00E945A1" w:rsidP="001D39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  <w:r w:rsidR="00801A74" w:rsidRPr="0075188F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="00507A00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3</w:t>
            </w:r>
            <w:r w:rsidR="00801A74" w:rsidRPr="0075188F">
              <w:rPr>
                <w:rFonts w:ascii="Tahoma" w:eastAsia="Times New Roman" w:hAnsi="Tahoma" w:cs="Tahoma"/>
                <w:sz w:val="20"/>
                <w:szCs w:val="20"/>
              </w:rPr>
              <w:t>.1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3E9835" w14:textId="61FC882E" w:rsidR="00801A74" w:rsidRPr="0075188F" w:rsidRDefault="00801A74" w:rsidP="005A680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Объем строительно-монтажных работ 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9F6B69" w14:textId="728BCBB3" w:rsidR="008D412A" w:rsidRDefault="00E945A1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="00BA6B44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801A74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Поставк</w:t>
            </w:r>
            <w:r w:rsidR="004D4012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</w:t>
            </w:r>
            <w:r w:rsidR="00801A74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материалов и оборудования осуществляет Подрядчик</w:t>
            </w:r>
            <w:r w:rsidR="00A1289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1CDA6B10" w14:textId="7B5E34BB" w:rsidR="00F63ABA" w:rsidRDefault="00E945A1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F63ABA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Ведомость объема работ;</w:t>
            </w:r>
          </w:p>
          <w:p w14:paraId="1A7C5EBF" w14:textId="51A0DBD4" w:rsidR="00F63ABA" w:rsidRDefault="00F63ABA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A1289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Поставка и монтаж сплит-систем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6433F3CE" w14:textId="49EFF95A" w:rsidR="00FF29BF" w:rsidRDefault="00FF29BF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A1289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Поставка и монтаж </w:t>
            </w:r>
            <w:r w:rsidR="00E945A1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расходных материалов (трубки фреоновой трассы, трубки дренажной трассы, кабель электроснабжения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5E177D06" w14:textId="08E225AC" w:rsidR="00E945A1" w:rsidRDefault="00E945A1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AC3F6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аправка фреоном</w:t>
            </w:r>
            <w:r w:rsidR="00AC3F6E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0B4E213E" w14:textId="770FA5BD" w:rsidR="00FF29BF" w:rsidRDefault="00FF29BF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E945A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Поставка и монтаж декоративной корзины для внешнего блока кондиционера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385E212F" w14:textId="27A75753" w:rsidR="00D55996" w:rsidRPr="0075188F" w:rsidRDefault="00ED0B33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E945A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усконаладочные работы</w:t>
            </w:r>
          </w:p>
        </w:tc>
      </w:tr>
      <w:tr w:rsidR="00D93E0C" w:rsidRPr="0075188F" w14:paraId="38868663" w14:textId="77777777" w:rsidTr="00887BA0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C8E837" w14:textId="1799F581" w:rsidR="00D93E0C" w:rsidRPr="0075188F" w:rsidRDefault="00AC3F6E" w:rsidP="001D39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  <w:r w:rsidR="00D93E0C" w:rsidRPr="0075188F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="00507A00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3</w:t>
            </w:r>
            <w:r w:rsidR="00D93E0C" w:rsidRPr="0075188F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8162D2" w14:textId="5D6D9C3F" w:rsidR="00D93E0C" w:rsidRPr="0075188F" w:rsidRDefault="00D93E0C" w:rsidP="005A680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Требования </w:t>
            </w:r>
            <w:r w:rsidR="00B56976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промышленной и пожарной безопасности </w:t>
            </w: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 охраны труда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93CF59" w14:textId="7C34563D" w:rsidR="00D93E0C" w:rsidRPr="0075188F" w:rsidRDefault="00D93E0C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Договором.</w:t>
            </w:r>
          </w:p>
        </w:tc>
      </w:tr>
      <w:tr w:rsidR="00D93E0C" w:rsidRPr="0075188F" w14:paraId="53A8B5A8" w14:textId="77777777" w:rsidTr="00887BA0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0AAE38" w14:textId="7A9A9634" w:rsidR="00D93E0C" w:rsidRPr="0075188F" w:rsidRDefault="00AC3F6E" w:rsidP="001D39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  <w:r w:rsidR="00D93E0C" w:rsidRPr="0075188F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="003F6BD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3</w:t>
            </w:r>
            <w:r w:rsidR="00D93E0C" w:rsidRPr="0075188F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CA8C29" w14:textId="4A5BA8B2" w:rsidR="00D93E0C" w:rsidRPr="0075188F" w:rsidRDefault="00D93E0C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Сроки выполнения строительно-монтажных </w:t>
            </w:r>
            <w:r w:rsidR="0017138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работ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A1E20E" w14:textId="741D2988" w:rsidR="008D412A" w:rsidRPr="0075188F" w:rsidRDefault="008D412A" w:rsidP="008D412A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выполнение СМР, ПНР</w:t>
            </w:r>
            <w:r w:rsidR="00020508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– </w:t>
            </w:r>
            <w:r w:rsidR="003F6BD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 </w:t>
            </w:r>
            <w:r w:rsidR="00F73946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="00E945A1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F73946">
              <w:rPr>
                <w:rFonts w:ascii="Tahoma" w:hAnsi="Tahoma" w:cs="Tahoma"/>
                <w:color w:val="000000" w:themeColor="text1"/>
                <w:sz w:val="20"/>
                <w:szCs w:val="20"/>
              </w:rPr>
              <w:t>11</w:t>
            </w:r>
            <w:r w:rsidR="00171388" w:rsidRPr="0017138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71388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</w:t>
            </w:r>
            <w:r w:rsidR="00171388" w:rsidRPr="00171388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6E6FD76F" w14:textId="36AAE2C8" w:rsidR="008A18F3" w:rsidRPr="0075188F" w:rsidRDefault="00020508" w:rsidP="008D412A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Указанны</w:t>
            </w:r>
            <w:r w:rsidR="00AC3F6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срок ориентировочны</w:t>
            </w:r>
            <w:r w:rsidR="00AC3F6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D93E0C" w:rsidRPr="0075188F" w14:paraId="28E56802" w14:textId="77777777" w:rsidTr="00887BA0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581AD9" w14:textId="7A2220BF" w:rsidR="00D93E0C" w:rsidRPr="0075188F" w:rsidRDefault="00AC3F6E" w:rsidP="001D39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  <w:r w:rsidR="00A475CE" w:rsidRPr="0075188F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="003F6BD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3</w:t>
            </w:r>
            <w:r w:rsidR="00A475CE" w:rsidRPr="0075188F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0AE26E" w14:textId="578D9311" w:rsidR="00D93E0C" w:rsidRPr="0075188F" w:rsidRDefault="00D93E0C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Гарантия</w:t>
            </w: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9D6981" w14:textId="3E45981C" w:rsidR="00D93E0C" w:rsidRPr="0075188F" w:rsidRDefault="00D93E0C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Срок предоставления гарантий</w:t>
            </w:r>
            <w:r w:rsidR="00A6585D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на выполняемые работы </w:t>
            </w: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– 2 года</w:t>
            </w:r>
            <w:r w:rsidR="00431BC1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гарантия на </w:t>
            </w:r>
            <w:r w:rsidR="00E945A1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сплит-системы</w:t>
            </w:r>
            <w:r w:rsidR="00431BC1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устанавливается заводом изготовителем.</w:t>
            </w:r>
          </w:p>
        </w:tc>
      </w:tr>
      <w:tr w:rsidR="001D3975" w:rsidRPr="0075188F" w14:paraId="49142EC0" w14:textId="77777777" w:rsidTr="00887BA0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ACFA60" w14:textId="19D4DD3C" w:rsidR="00D93E0C" w:rsidRPr="003F6BD3" w:rsidRDefault="00AC3F6E" w:rsidP="00D5599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  <w:r w:rsidR="00D55996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="003F6BD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0DD9D0" w14:textId="64CF601C" w:rsidR="00D93E0C" w:rsidRPr="00AC3F6E" w:rsidRDefault="00D93E0C" w:rsidP="00A6585D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C3F6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Особые условия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665247" w14:textId="6C884535" w:rsidR="00D93E0C" w:rsidRPr="0075188F" w:rsidRDefault="00D93E0C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Соблюдать особую осторожность при проведении работ в зоне прокладки инженерных коммуникаций;</w:t>
            </w:r>
          </w:p>
          <w:p w14:paraId="2180E00C" w14:textId="77777777" w:rsidR="00D93E0C" w:rsidRPr="0075188F" w:rsidRDefault="00D93E0C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Осуществлять постоянный контроль за ходом выполнения работ ответственным производителем работ (прораб, бригадир), аттестованным по программе охраны труда;</w:t>
            </w:r>
          </w:p>
          <w:p w14:paraId="2669EF75" w14:textId="4E3F2D4C" w:rsidR="0018324F" w:rsidRPr="0075188F" w:rsidRDefault="0018324F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Перед выполнением работ повышенной опасности (погрузо-разгрузочные, работы на высоте и т.д.) Подрядчик оформляет наряд-допуск.</w:t>
            </w:r>
          </w:p>
        </w:tc>
      </w:tr>
    </w:tbl>
    <w:p w14:paraId="0B4D3FC3" w14:textId="77777777" w:rsidR="00CA0E27" w:rsidRPr="0075188F" w:rsidRDefault="00CA0E27" w:rsidP="005A68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93CC05" w14:textId="77777777" w:rsidR="00CA0E27" w:rsidRPr="0075188F" w:rsidRDefault="00CA0E27" w:rsidP="005A680C">
      <w:pPr>
        <w:spacing w:after="0" w:line="240" w:lineRule="auto"/>
      </w:pPr>
    </w:p>
    <w:p w14:paraId="53586C88" w14:textId="74AF0E39" w:rsidR="0017614A" w:rsidRDefault="0017614A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ahoma" w:hAnsi="Tahoma" w:cs="Tahoma"/>
          <w:spacing w:val="-3"/>
          <w:sz w:val="22"/>
          <w:szCs w:val="22"/>
        </w:rPr>
      </w:pPr>
      <w:r w:rsidRPr="0017614A">
        <w:rPr>
          <w:rFonts w:ascii="Tahoma" w:hAnsi="Tahoma" w:cs="Tahoma"/>
          <w:spacing w:val="-3"/>
          <w:sz w:val="22"/>
          <w:szCs w:val="22"/>
        </w:rPr>
        <w:t xml:space="preserve">Главный </w:t>
      </w:r>
      <w:r>
        <w:rPr>
          <w:rFonts w:ascii="Tahoma" w:hAnsi="Tahoma" w:cs="Tahoma"/>
          <w:spacing w:val="-3"/>
          <w:sz w:val="22"/>
          <w:szCs w:val="22"/>
        </w:rPr>
        <w:t>инженер – начальник СТО</w:t>
      </w:r>
      <w:r w:rsidRPr="0017614A">
        <w:rPr>
          <w:rFonts w:ascii="Tahoma" w:hAnsi="Tahoma" w:cs="Tahoma"/>
          <w:spacing w:val="-3"/>
          <w:sz w:val="22"/>
          <w:szCs w:val="22"/>
        </w:rPr>
        <w:t xml:space="preserve"> </w:t>
      </w:r>
      <w:r w:rsidRPr="0017614A">
        <w:rPr>
          <w:rFonts w:ascii="Tahoma" w:hAnsi="Tahoma" w:cs="Tahoma"/>
          <w:spacing w:val="-3"/>
          <w:sz w:val="22"/>
          <w:szCs w:val="22"/>
        </w:rPr>
        <w:tab/>
      </w:r>
      <w:r w:rsidRPr="0017614A">
        <w:rPr>
          <w:rFonts w:ascii="Tahoma" w:hAnsi="Tahoma" w:cs="Tahoma"/>
          <w:spacing w:val="-3"/>
          <w:sz w:val="22"/>
          <w:szCs w:val="22"/>
        </w:rPr>
        <w:tab/>
      </w:r>
      <w:r w:rsidRPr="0017614A">
        <w:rPr>
          <w:rFonts w:ascii="Tahoma" w:hAnsi="Tahoma" w:cs="Tahoma"/>
          <w:spacing w:val="-3"/>
          <w:sz w:val="22"/>
          <w:szCs w:val="22"/>
        </w:rPr>
        <w:tab/>
      </w:r>
      <w:r w:rsidRPr="0017614A">
        <w:rPr>
          <w:rFonts w:ascii="Tahoma" w:hAnsi="Tahoma" w:cs="Tahoma"/>
          <w:spacing w:val="-3"/>
          <w:sz w:val="22"/>
          <w:szCs w:val="22"/>
        </w:rPr>
        <w:tab/>
        <w:t>_____________ О.В. Вебер</w:t>
      </w:r>
    </w:p>
    <w:p w14:paraId="323E701C" w14:textId="77777777" w:rsidR="0017614A" w:rsidRDefault="0017614A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ahoma" w:hAnsi="Tahoma" w:cs="Tahoma"/>
          <w:spacing w:val="-3"/>
          <w:sz w:val="22"/>
          <w:szCs w:val="22"/>
        </w:rPr>
      </w:pPr>
    </w:p>
    <w:p w14:paraId="56A8633C" w14:textId="484AC1EA" w:rsidR="003200DC" w:rsidRPr="00887BA0" w:rsidRDefault="0033422F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ahoma" w:hAnsi="Tahoma" w:cs="Tahoma"/>
          <w:spacing w:val="-3"/>
          <w:sz w:val="22"/>
          <w:szCs w:val="22"/>
        </w:rPr>
      </w:pPr>
      <w:r w:rsidRPr="0075188F">
        <w:rPr>
          <w:rFonts w:ascii="Tahoma" w:hAnsi="Tahoma" w:cs="Tahoma"/>
          <w:spacing w:val="-3"/>
          <w:sz w:val="22"/>
          <w:szCs w:val="22"/>
        </w:rPr>
        <w:t>Главный энергетик – начальник отдела</w:t>
      </w:r>
      <w:r w:rsidR="006C5323" w:rsidRPr="0075188F">
        <w:rPr>
          <w:rFonts w:ascii="Tahoma" w:hAnsi="Tahoma" w:cs="Tahoma"/>
          <w:spacing w:val="-3"/>
          <w:sz w:val="22"/>
          <w:szCs w:val="22"/>
        </w:rPr>
        <w:tab/>
      </w:r>
      <w:r w:rsidR="006C5323" w:rsidRPr="0075188F">
        <w:rPr>
          <w:rFonts w:ascii="Tahoma" w:hAnsi="Tahoma" w:cs="Tahoma"/>
          <w:spacing w:val="-3"/>
          <w:sz w:val="22"/>
          <w:szCs w:val="22"/>
        </w:rPr>
        <w:tab/>
      </w:r>
      <w:r w:rsidR="006C5323" w:rsidRPr="0075188F">
        <w:rPr>
          <w:rFonts w:ascii="Tahoma" w:hAnsi="Tahoma" w:cs="Tahoma"/>
          <w:spacing w:val="-3"/>
          <w:sz w:val="22"/>
          <w:szCs w:val="22"/>
        </w:rPr>
        <w:tab/>
      </w:r>
      <w:r w:rsidRPr="0075188F">
        <w:rPr>
          <w:rFonts w:ascii="Tahoma" w:hAnsi="Tahoma" w:cs="Tahoma"/>
          <w:spacing w:val="-3"/>
          <w:sz w:val="22"/>
          <w:szCs w:val="22"/>
        </w:rPr>
        <w:t>_____________ И.Ю. Кондратьев</w:t>
      </w:r>
    </w:p>
    <w:sectPr w:rsidR="003200DC" w:rsidRPr="00887BA0" w:rsidSect="00887BA0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ヒラギノ角ゴ Pro W3">
    <w:altName w:val="Cambria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47CA1"/>
    <w:multiLevelType w:val="hybridMultilevel"/>
    <w:tmpl w:val="B824E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431B1"/>
    <w:multiLevelType w:val="multilevel"/>
    <w:tmpl w:val="C560A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0C220D6"/>
    <w:multiLevelType w:val="hybridMultilevel"/>
    <w:tmpl w:val="BABC7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109DC"/>
    <w:multiLevelType w:val="multilevel"/>
    <w:tmpl w:val="8A429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242885"/>
    <w:multiLevelType w:val="hybridMultilevel"/>
    <w:tmpl w:val="FDBE0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318E7"/>
    <w:multiLevelType w:val="hybridMultilevel"/>
    <w:tmpl w:val="B94C5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433494">
    <w:abstractNumId w:val="3"/>
  </w:num>
  <w:num w:numId="2" w16cid:durableId="407112903">
    <w:abstractNumId w:val="2"/>
  </w:num>
  <w:num w:numId="3" w16cid:durableId="894317780">
    <w:abstractNumId w:val="0"/>
  </w:num>
  <w:num w:numId="4" w16cid:durableId="1494949999">
    <w:abstractNumId w:val="4"/>
  </w:num>
  <w:num w:numId="5" w16cid:durableId="759178615">
    <w:abstractNumId w:val="1"/>
  </w:num>
  <w:num w:numId="6" w16cid:durableId="15854510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E27"/>
    <w:rsid w:val="00005544"/>
    <w:rsid w:val="000073FA"/>
    <w:rsid w:val="00010084"/>
    <w:rsid w:val="00017104"/>
    <w:rsid w:val="00020508"/>
    <w:rsid w:val="00034E70"/>
    <w:rsid w:val="00040636"/>
    <w:rsid w:val="00045306"/>
    <w:rsid w:val="0004782E"/>
    <w:rsid w:val="00051BEE"/>
    <w:rsid w:val="00056311"/>
    <w:rsid w:val="00067146"/>
    <w:rsid w:val="000750E9"/>
    <w:rsid w:val="00090F9E"/>
    <w:rsid w:val="000A1385"/>
    <w:rsid w:val="000B542C"/>
    <w:rsid w:val="000D3800"/>
    <w:rsid w:val="000D3971"/>
    <w:rsid w:val="000D7472"/>
    <w:rsid w:val="000D77DD"/>
    <w:rsid w:val="000E48F4"/>
    <w:rsid w:val="000E4D25"/>
    <w:rsid w:val="000F726D"/>
    <w:rsid w:val="001206F1"/>
    <w:rsid w:val="00132C8B"/>
    <w:rsid w:val="00134828"/>
    <w:rsid w:val="0014258A"/>
    <w:rsid w:val="00152C79"/>
    <w:rsid w:val="00171388"/>
    <w:rsid w:val="0017239B"/>
    <w:rsid w:val="0017240E"/>
    <w:rsid w:val="0017614A"/>
    <w:rsid w:val="0018324F"/>
    <w:rsid w:val="00187169"/>
    <w:rsid w:val="001B015D"/>
    <w:rsid w:val="001C1596"/>
    <w:rsid w:val="001C71AF"/>
    <w:rsid w:val="001D3975"/>
    <w:rsid w:val="001E16EB"/>
    <w:rsid w:val="001F7ADA"/>
    <w:rsid w:val="00201E7D"/>
    <w:rsid w:val="00210A9C"/>
    <w:rsid w:val="00213F9B"/>
    <w:rsid w:val="00220A3A"/>
    <w:rsid w:val="00227EA6"/>
    <w:rsid w:val="002773BC"/>
    <w:rsid w:val="0028674B"/>
    <w:rsid w:val="002A41C1"/>
    <w:rsid w:val="002B126B"/>
    <w:rsid w:val="002B4046"/>
    <w:rsid w:val="002C2E94"/>
    <w:rsid w:val="002C370E"/>
    <w:rsid w:val="002C4367"/>
    <w:rsid w:val="002D2EA1"/>
    <w:rsid w:val="00315517"/>
    <w:rsid w:val="003200DC"/>
    <w:rsid w:val="00325ABD"/>
    <w:rsid w:val="003335CE"/>
    <w:rsid w:val="0033422F"/>
    <w:rsid w:val="003377BC"/>
    <w:rsid w:val="003404F9"/>
    <w:rsid w:val="0034672E"/>
    <w:rsid w:val="00346B57"/>
    <w:rsid w:val="00361FEA"/>
    <w:rsid w:val="00367831"/>
    <w:rsid w:val="0039799A"/>
    <w:rsid w:val="003A35A5"/>
    <w:rsid w:val="003C4B1B"/>
    <w:rsid w:val="003D2D3E"/>
    <w:rsid w:val="003F4056"/>
    <w:rsid w:val="003F6BD3"/>
    <w:rsid w:val="004230E0"/>
    <w:rsid w:val="00431BC1"/>
    <w:rsid w:val="004652F7"/>
    <w:rsid w:val="00470815"/>
    <w:rsid w:val="00472894"/>
    <w:rsid w:val="00477753"/>
    <w:rsid w:val="00480EAB"/>
    <w:rsid w:val="004A18C0"/>
    <w:rsid w:val="004B6666"/>
    <w:rsid w:val="004C1FEF"/>
    <w:rsid w:val="004C404E"/>
    <w:rsid w:val="004C7248"/>
    <w:rsid w:val="004D257F"/>
    <w:rsid w:val="004D36B1"/>
    <w:rsid w:val="004D4012"/>
    <w:rsid w:val="004D6572"/>
    <w:rsid w:val="004E1826"/>
    <w:rsid w:val="004F7D53"/>
    <w:rsid w:val="00501F37"/>
    <w:rsid w:val="00504312"/>
    <w:rsid w:val="00504E72"/>
    <w:rsid w:val="00507A00"/>
    <w:rsid w:val="00532E8A"/>
    <w:rsid w:val="00533418"/>
    <w:rsid w:val="005377B8"/>
    <w:rsid w:val="00543D78"/>
    <w:rsid w:val="005457AF"/>
    <w:rsid w:val="00564B7B"/>
    <w:rsid w:val="00591F39"/>
    <w:rsid w:val="005A680C"/>
    <w:rsid w:val="005A6913"/>
    <w:rsid w:val="005C0656"/>
    <w:rsid w:val="005C2612"/>
    <w:rsid w:val="005C3709"/>
    <w:rsid w:val="005D6BE3"/>
    <w:rsid w:val="005E07FB"/>
    <w:rsid w:val="005E1303"/>
    <w:rsid w:val="00622AF0"/>
    <w:rsid w:val="0064550C"/>
    <w:rsid w:val="006517DC"/>
    <w:rsid w:val="00673DDB"/>
    <w:rsid w:val="006B0775"/>
    <w:rsid w:val="006B6897"/>
    <w:rsid w:val="006C3E39"/>
    <w:rsid w:val="006C4BB8"/>
    <w:rsid w:val="006C5323"/>
    <w:rsid w:val="006E682F"/>
    <w:rsid w:val="006F7BB6"/>
    <w:rsid w:val="0070713C"/>
    <w:rsid w:val="007144D1"/>
    <w:rsid w:val="0073690A"/>
    <w:rsid w:val="00741C0F"/>
    <w:rsid w:val="007426FF"/>
    <w:rsid w:val="0075188F"/>
    <w:rsid w:val="00765A53"/>
    <w:rsid w:val="007911C9"/>
    <w:rsid w:val="007C3253"/>
    <w:rsid w:val="007C6441"/>
    <w:rsid w:val="007D55D3"/>
    <w:rsid w:val="007D731B"/>
    <w:rsid w:val="007E154D"/>
    <w:rsid w:val="007F2BF2"/>
    <w:rsid w:val="0080079C"/>
    <w:rsid w:val="00801A74"/>
    <w:rsid w:val="0080620A"/>
    <w:rsid w:val="008307A9"/>
    <w:rsid w:val="008354A5"/>
    <w:rsid w:val="00835996"/>
    <w:rsid w:val="008420E9"/>
    <w:rsid w:val="00847313"/>
    <w:rsid w:val="00870569"/>
    <w:rsid w:val="00880904"/>
    <w:rsid w:val="008836A0"/>
    <w:rsid w:val="00887BA0"/>
    <w:rsid w:val="008A18F3"/>
    <w:rsid w:val="008A4D08"/>
    <w:rsid w:val="008B1CB6"/>
    <w:rsid w:val="008C5A60"/>
    <w:rsid w:val="008D083A"/>
    <w:rsid w:val="008D412A"/>
    <w:rsid w:val="008D4FF0"/>
    <w:rsid w:val="008F1652"/>
    <w:rsid w:val="008F5B56"/>
    <w:rsid w:val="008F70CF"/>
    <w:rsid w:val="009008FB"/>
    <w:rsid w:val="00904338"/>
    <w:rsid w:val="0092193C"/>
    <w:rsid w:val="00924572"/>
    <w:rsid w:val="00940783"/>
    <w:rsid w:val="00944FC1"/>
    <w:rsid w:val="00965F73"/>
    <w:rsid w:val="00974B05"/>
    <w:rsid w:val="00980D88"/>
    <w:rsid w:val="009812A0"/>
    <w:rsid w:val="009B76F5"/>
    <w:rsid w:val="009C0326"/>
    <w:rsid w:val="009D48A1"/>
    <w:rsid w:val="009D6E5E"/>
    <w:rsid w:val="009D7ED1"/>
    <w:rsid w:val="009F11A2"/>
    <w:rsid w:val="009F28ED"/>
    <w:rsid w:val="00A12892"/>
    <w:rsid w:val="00A42AB8"/>
    <w:rsid w:val="00A475CE"/>
    <w:rsid w:val="00A47D17"/>
    <w:rsid w:val="00A5283E"/>
    <w:rsid w:val="00A6585D"/>
    <w:rsid w:val="00AA4AD6"/>
    <w:rsid w:val="00AB188C"/>
    <w:rsid w:val="00AC2101"/>
    <w:rsid w:val="00AC3F6E"/>
    <w:rsid w:val="00AC7D54"/>
    <w:rsid w:val="00AD19CD"/>
    <w:rsid w:val="00AD1C03"/>
    <w:rsid w:val="00AD5453"/>
    <w:rsid w:val="00AE26E1"/>
    <w:rsid w:val="00AF068F"/>
    <w:rsid w:val="00AF6BD4"/>
    <w:rsid w:val="00B06537"/>
    <w:rsid w:val="00B0751C"/>
    <w:rsid w:val="00B56976"/>
    <w:rsid w:val="00B62526"/>
    <w:rsid w:val="00B62AF5"/>
    <w:rsid w:val="00B72129"/>
    <w:rsid w:val="00B95FE1"/>
    <w:rsid w:val="00BA02A7"/>
    <w:rsid w:val="00BA6B44"/>
    <w:rsid w:val="00BB011E"/>
    <w:rsid w:val="00BE38A9"/>
    <w:rsid w:val="00BF033F"/>
    <w:rsid w:val="00C13457"/>
    <w:rsid w:val="00C31C11"/>
    <w:rsid w:val="00C349D8"/>
    <w:rsid w:val="00C36824"/>
    <w:rsid w:val="00C37294"/>
    <w:rsid w:val="00C415A1"/>
    <w:rsid w:val="00C61F21"/>
    <w:rsid w:val="00C62B05"/>
    <w:rsid w:val="00C64033"/>
    <w:rsid w:val="00C65FFC"/>
    <w:rsid w:val="00C95303"/>
    <w:rsid w:val="00CA0E27"/>
    <w:rsid w:val="00CA64FE"/>
    <w:rsid w:val="00CB1259"/>
    <w:rsid w:val="00CF3210"/>
    <w:rsid w:val="00D11C5B"/>
    <w:rsid w:val="00D22BF4"/>
    <w:rsid w:val="00D313CE"/>
    <w:rsid w:val="00D41F0E"/>
    <w:rsid w:val="00D47B54"/>
    <w:rsid w:val="00D55996"/>
    <w:rsid w:val="00D63B5A"/>
    <w:rsid w:val="00D80E45"/>
    <w:rsid w:val="00D93E0C"/>
    <w:rsid w:val="00D95558"/>
    <w:rsid w:val="00DB6060"/>
    <w:rsid w:val="00DE0616"/>
    <w:rsid w:val="00DF4FF4"/>
    <w:rsid w:val="00E131AA"/>
    <w:rsid w:val="00E20EDD"/>
    <w:rsid w:val="00E24D38"/>
    <w:rsid w:val="00E36F82"/>
    <w:rsid w:val="00E42237"/>
    <w:rsid w:val="00E45E85"/>
    <w:rsid w:val="00E517E4"/>
    <w:rsid w:val="00E55907"/>
    <w:rsid w:val="00E56FE1"/>
    <w:rsid w:val="00E93869"/>
    <w:rsid w:val="00E945A1"/>
    <w:rsid w:val="00E97679"/>
    <w:rsid w:val="00EB0FBA"/>
    <w:rsid w:val="00EC13BD"/>
    <w:rsid w:val="00EC180D"/>
    <w:rsid w:val="00EC22C4"/>
    <w:rsid w:val="00EC276B"/>
    <w:rsid w:val="00EC49FD"/>
    <w:rsid w:val="00ED0AC5"/>
    <w:rsid w:val="00ED0B33"/>
    <w:rsid w:val="00EE2C99"/>
    <w:rsid w:val="00EE595E"/>
    <w:rsid w:val="00EF7409"/>
    <w:rsid w:val="00F01311"/>
    <w:rsid w:val="00F01B0F"/>
    <w:rsid w:val="00F1006F"/>
    <w:rsid w:val="00F2716C"/>
    <w:rsid w:val="00F43AA9"/>
    <w:rsid w:val="00F63ABA"/>
    <w:rsid w:val="00F73946"/>
    <w:rsid w:val="00F74459"/>
    <w:rsid w:val="00F77AA2"/>
    <w:rsid w:val="00FB42BC"/>
    <w:rsid w:val="00FC0CA5"/>
    <w:rsid w:val="00FD01EF"/>
    <w:rsid w:val="00FE439E"/>
    <w:rsid w:val="00FF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52297"/>
  <w15:docId w15:val="{7A16ECCB-ED26-4E05-8C25-0A63C119B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7D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F5B56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33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5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40E"/>
    <w:pPr>
      <w:ind w:left="720"/>
      <w:contextualSpacing/>
    </w:pPr>
  </w:style>
  <w:style w:type="paragraph" w:styleId="a6">
    <w:name w:val="Revision"/>
    <w:hidden/>
    <w:uiPriority w:val="99"/>
    <w:semiHidden/>
    <w:rsid w:val="00F7445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C7D5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1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pakulova</dc:creator>
  <cp:lastModifiedBy>Кондратьев Игорь Юрьевич</cp:lastModifiedBy>
  <cp:revision>5</cp:revision>
  <cp:lastPrinted>2025-04-15T10:28:00Z</cp:lastPrinted>
  <dcterms:created xsi:type="dcterms:W3CDTF">2025-06-24T10:43:00Z</dcterms:created>
  <dcterms:modified xsi:type="dcterms:W3CDTF">2025-08-18T08:31:00Z</dcterms:modified>
</cp:coreProperties>
</file>