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DB" w:rsidRDefault="006338DB" w:rsidP="00DD16F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A4B367" wp14:editId="7B835C64">
            <wp:simplePos x="0" y="0"/>
            <wp:positionH relativeFrom="column">
              <wp:posOffset>-229416</wp:posOffset>
            </wp:positionH>
            <wp:positionV relativeFrom="paragraph">
              <wp:posOffset>-385758</wp:posOffset>
            </wp:positionV>
            <wp:extent cx="5130140" cy="200692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00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8DB" w:rsidRDefault="006338DB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6338DB" w:rsidRDefault="006338DB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6338DB" w:rsidRDefault="006338DB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6338DB" w:rsidRDefault="006338DB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6338DB" w:rsidRDefault="006338DB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6338DB" w:rsidRDefault="006338DB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6338DB" w:rsidRDefault="006338DB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6338DB" w:rsidRDefault="006338DB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6338DB" w:rsidRDefault="006338DB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6338DB" w:rsidRDefault="006338DB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A74877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85429" w:rsidRDefault="00285429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285429">
              <w:rPr>
                <w:rFonts w:ascii="Tahoma" w:hAnsi="Tahoma" w:cs="Tahoma"/>
                <w:sz w:val="20"/>
                <w:szCs w:val="20"/>
              </w:rPr>
              <w:t>Замена фискальных накопителей в ККМ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607C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B34E90">
              <w:rPr>
                <w:rFonts w:ascii="Tahoma" w:hAnsi="Tahoma" w:cs="Tahoma"/>
                <w:sz w:val="20"/>
                <w:szCs w:val="20"/>
              </w:rPr>
              <w:t>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34E90" w:rsidP="00B34E90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3B5F1F">
              <w:rPr>
                <w:rFonts w:ascii="Tahoma" w:hAnsi="Tahoma" w:cs="Tahoma"/>
                <w:sz w:val="20"/>
                <w:szCs w:val="20"/>
              </w:rPr>
              <w:t>3</w:t>
            </w:r>
            <w:r w:rsidRPr="00B34E90">
              <w:rPr>
                <w:rFonts w:ascii="Tahoma" w:hAnsi="Tahoma" w:cs="Tahoma"/>
                <w:sz w:val="20"/>
                <w:szCs w:val="20"/>
              </w:rPr>
              <w:t>0</w:t>
            </w:r>
            <w:r w:rsidR="00EB135B">
              <w:rPr>
                <w:rFonts w:ascii="Tahoma" w:hAnsi="Tahoma" w:cs="Tahoma"/>
                <w:sz w:val="20"/>
                <w:szCs w:val="20"/>
              </w:rPr>
              <w:t>.</w:t>
            </w:r>
            <w:r w:rsidR="003B5F1F">
              <w:rPr>
                <w:rFonts w:ascii="Tahoma" w:hAnsi="Tahoma" w:cs="Tahoma"/>
                <w:sz w:val="20"/>
                <w:szCs w:val="20"/>
              </w:rPr>
              <w:t>12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.201</w:t>
            </w:r>
            <w:r w:rsidR="003B5F1F">
              <w:rPr>
                <w:rFonts w:ascii="Tahoma" w:hAnsi="Tahoma" w:cs="Tahoma"/>
                <w:sz w:val="20"/>
                <w:szCs w:val="20"/>
              </w:rPr>
              <w:t>8 г. по заявке Заказчика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F" w:rsidRPr="00F93FAB" w:rsidRDefault="003B5F1F" w:rsidP="003B5F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3B5F1F" w:rsidRPr="00F93FAB" w:rsidRDefault="003B5F1F" w:rsidP="003B5F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3B5F1F" w:rsidRDefault="003B5F1F" w:rsidP="003B5F1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07C9" w:rsidRPr="009607C9">
              <w:rPr>
                <w:rFonts w:ascii="Tahoma" w:hAnsi="Tahoma" w:cs="Tahoma"/>
                <w:sz w:val="20"/>
                <w:szCs w:val="20"/>
              </w:rPr>
              <w:t>3</w:t>
            </w:r>
            <w:r w:rsidRPr="009607C9">
              <w:rPr>
                <w:rFonts w:ascii="Tahoma" w:hAnsi="Tahoma" w:cs="Tahoma"/>
                <w:sz w:val="20"/>
                <w:szCs w:val="20"/>
              </w:rPr>
              <w:t>0(т</w:t>
            </w:r>
            <w:r w:rsidR="009607C9" w:rsidRPr="009607C9">
              <w:rPr>
                <w:rFonts w:ascii="Tahoma" w:hAnsi="Tahoma" w:cs="Tahoma"/>
                <w:sz w:val="20"/>
                <w:szCs w:val="20"/>
              </w:rPr>
              <w:t>ридцать</w:t>
            </w:r>
            <w:r w:rsidRPr="009607C9">
              <w:rPr>
                <w:rFonts w:ascii="Tahoma" w:hAnsi="Tahoma" w:cs="Tahoma"/>
                <w:sz w:val="20"/>
                <w:szCs w:val="20"/>
              </w:rPr>
              <w:t>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B5F1F" w:rsidRDefault="003B5F1F" w:rsidP="003B5F1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16F7" w:rsidRPr="00F93FAB" w:rsidRDefault="003B5F1F" w:rsidP="009607C9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отсрочкой  </w:t>
            </w:r>
            <w:r w:rsidRPr="009607C9">
              <w:rPr>
                <w:rFonts w:ascii="Tahoma" w:hAnsi="Tahoma" w:cs="Tahoma"/>
                <w:sz w:val="20"/>
                <w:szCs w:val="20"/>
              </w:rPr>
              <w:t xml:space="preserve">платежа </w:t>
            </w:r>
            <w:r w:rsidR="009607C9" w:rsidRPr="009607C9">
              <w:rPr>
                <w:rFonts w:ascii="Tahoma" w:hAnsi="Tahoma" w:cs="Tahoma"/>
                <w:sz w:val="20"/>
                <w:szCs w:val="20"/>
              </w:rPr>
              <w:t>3</w:t>
            </w:r>
            <w:r w:rsidRPr="009607C9">
              <w:rPr>
                <w:rFonts w:ascii="Tahoma" w:hAnsi="Tahoma" w:cs="Tahoma"/>
                <w:sz w:val="20"/>
                <w:szCs w:val="20"/>
              </w:rPr>
              <w:t>0 (т</w:t>
            </w:r>
            <w:r w:rsidR="009607C9" w:rsidRPr="009607C9">
              <w:rPr>
                <w:rFonts w:ascii="Tahoma" w:hAnsi="Tahoma" w:cs="Tahoma"/>
                <w:sz w:val="20"/>
                <w:szCs w:val="20"/>
              </w:rPr>
              <w:t>ридцать</w:t>
            </w:r>
            <w:r w:rsidRPr="009607C9">
              <w:rPr>
                <w:rFonts w:ascii="Tahoma" w:hAnsi="Tahoma" w:cs="Tahoma"/>
                <w:sz w:val="20"/>
                <w:szCs w:val="20"/>
              </w:rPr>
              <w:t>)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607C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9607C9">
              <w:rPr>
                <w:rFonts w:ascii="Tahoma" w:hAnsi="Tahoma" w:cs="Tahoma"/>
                <w:sz w:val="20"/>
                <w:szCs w:val="20"/>
                <w:u w:val="single"/>
              </w:rPr>
              <w:t xml:space="preserve"> 28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9607C9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3B5F1F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607C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3B5F1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9607C9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9607C9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3B5F1F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9607C9">
              <w:rPr>
                <w:rFonts w:ascii="Tahoma" w:hAnsi="Tahoma" w:cs="Tahoma"/>
                <w:sz w:val="20"/>
                <w:szCs w:val="20"/>
              </w:rPr>
              <w:t xml:space="preserve"> предложений</w:t>
            </w:r>
            <w:r w:rsidRPr="006307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31E2F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9607C9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C31E2F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C31E2F" w:rsidRPr="00F93FAB" w:rsidRDefault="00C31E2F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C31E2F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A1777" w:rsidRPr="00F93FAB" w:rsidRDefault="00AA1777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31E2F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9607C9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C31E2F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1F" w:rsidRDefault="003B5F1F" w:rsidP="003B5F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3B5F1F" w:rsidRDefault="003B5F1F" w:rsidP="003B5F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C31E2F" w:rsidRPr="00F93FAB" w:rsidRDefault="003B5F1F" w:rsidP="003B5F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C31E2F" w:rsidRPr="00796173" w:rsidTr="00461C95">
        <w:tc>
          <w:tcPr>
            <w:tcW w:w="3544" w:type="dxa"/>
            <w:shd w:val="clear" w:color="auto" w:fill="auto"/>
          </w:tcPr>
          <w:p w:rsidR="00C31E2F" w:rsidRPr="00796173" w:rsidRDefault="009607C9" w:rsidP="009607C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C31E2F" w:rsidRPr="00796173">
              <w:rPr>
                <w:rFonts w:ascii="Tahoma" w:hAnsi="Tahoma" w:cs="Tahoma"/>
                <w:sz w:val="20"/>
              </w:rPr>
              <w:t>.</w:t>
            </w:r>
            <w:r w:rsidR="00D322A2">
              <w:rPr>
                <w:rFonts w:ascii="Tahoma" w:hAnsi="Tahoma" w:cs="Tahoma"/>
                <w:sz w:val="20"/>
              </w:rPr>
              <w:t xml:space="preserve"> </w:t>
            </w:r>
            <w:r w:rsidR="00C31E2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322A2" w:rsidP="009607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607C9">
              <w:rPr>
                <w:rFonts w:ascii="Tahoma" w:hAnsi="Tahoma" w:cs="Tahoma"/>
                <w:sz w:val="20"/>
                <w:szCs w:val="20"/>
              </w:rPr>
              <w:t>0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5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607C9" w:rsidRDefault="005623F4" w:rsidP="00B34E90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34E90" w:rsidRPr="00B34E90">
              <w:rPr>
                <w:rFonts w:ascii="Tahoma" w:hAnsi="Tahoma" w:cs="Tahoma"/>
                <w:sz w:val="20"/>
                <w:szCs w:val="20"/>
              </w:rPr>
              <w:t>Наличие комплектующих для замены на складе исполнителя</w:t>
            </w:r>
            <w:r w:rsidR="00B34E90" w:rsidRPr="00B34E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6B03" w:rsidRPr="00B34E90">
              <w:rPr>
                <w:rFonts w:ascii="Tahoma" w:hAnsi="Tahoma" w:cs="Tahoma"/>
                <w:sz w:val="20"/>
                <w:szCs w:val="20"/>
              </w:rPr>
              <w:t>(</w:t>
            </w:r>
            <w:r w:rsidR="009A6B03" w:rsidRPr="009A6B03">
              <w:rPr>
                <w:rFonts w:ascii="Tahoma" w:hAnsi="Tahoma" w:cs="Tahoma"/>
                <w:sz w:val="20"/>
                <w:szCs w:val="20"/>
              </w:rPr>
              <w:t>инф. справка)</w:t>
            </w:r>
            <w:r w:rsidR="003B5F1F">
              <w:rPr>
                <w:rFonts w:ascii="Tahoma" w:hAnsi="Tahoma" w:cs="Tahoma"/>
                <w:sz w:val="20"/>
                <w:szCs w:val="20"/>
              </w:rPr>
              <w:t>;</w:t>
            </w:r>
            <w:r w:rsidR="009607C9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07C9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пр</w:t>
            </w:r>
            <w:proofErr w:type="spellEnd"/>
            <w:proofErr w:type="gramEnd"/>
          </w:p>
          <w:p w:rsidR="00F93FAB" w:rsidRPr="00F93FAB" w:rsidRDefault="009607C9" w:rsidP="00B34E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7727B">
              <w:rPr>
                <w:rFonts w:ascii="Tahoma" w:hAnsi="Tahoma" w:cs="Tahoma"/>
                <w:sz w:val="20"/>
                <w:szCs w:val="20"/>
              </w:rPr>
              <w:t>Подрядчик не вправе передать всю или б</w:t>
            </w:r>
            <w:r w:rsidR="00CF3004">
              <w:rPr>
                <w:rFonts w:ascii="Tahoma" w:hAnsi="Tahoma" w:cs="Tahoma"/>
                <w:sz w:val="20"/>
                <w:szCs w:val="20"/>
              </w:rPr>
              <w:t>ольшую часть (более 30 %</w:t>
            </w:r>
            <w:bookmarkStart w:id="0" w:name="_GoBack"/>
            <w:bookmarkEnd w:id="0"/>
            <w:r w:rsidRPr="0017727B">
              <w:rPr>
                <w:rFonts w:ascii="Tahoma" w:hAnsi="Tahoma" w:cs="Tahoma"/>
                <w:sz w:val="20"/>
                <w:szCs w:val="20"/>
              </w:rPr>
              <w:t xml:space="preserve"> от общего объема) </w:t>
            </w: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17727B">
              <w:rPr>
                <w:rFonts w:ascii="Tahoma" w:hAnsi="Tahoma" w:cs="Tahoma"/>
                <w:sz w:val="20"/>
                <w:szCs w:val="20"/>
              </w:rPr>
              <w:t>абот одному либо не</w:t>
            </w:r>
            <w:r>
              <w:rPr>
                <w:rFonts w:ascii="Tahoma" w:hAnsi="Tahoma" w:cs="Tahoma"/>
                <w:sz w:val="20"/>
                <w:szCs w:val="20"/>
              </w:rPr>
              <w:t>скольким лицам (Субподрядчикам)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;</w:t>
            </w:r>
            <w:proofErr w:type="spellStart"/>
            <w:r w:rsidR="00F93FAB"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и</w:t>
            </w:r>
            <w:proofErr w:type="gramEnd"/>
            <w:r w:rsidR="00F93FAB"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и</w:t>
            </w:r>
            <w:proofErr w:type="spellEnd"/>
            <w:r w:rsidR="00F93FAB"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(копия);</w:t>
            </w:r>
          </w:p>
        </w:tc>
      </w:tr>
      <w:tr w:rsidR="00E97E1F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9607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607C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E0BED" w:rsidRPr="00840ED8" w:rsidRDefault="00DD16F7" w:rsidP="00BE0BED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A74877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10" w:history="1">
        <w:r w:rsidR="00BE0BED" w:rsidRPr="00A74877">
          <w:rPr>
            <w:rFonts w:ascii="Tahoma" w:hAnsi="Tahoma" w:cs="Tahoma"/>
            <w:color w:val="0000FF"/>
            <w:sz w:val="20"/>
            <w:szCs w:val="20"/>
            <w:u w:val="single"/>
          </w:rPr>
          <w:t>konovalova@bobrovylog.ru</w:t>
        </w:r>
      </w:hyperlink>
      <w:r w:rsidR="00A74877">
        <w:rPr>
          <w:rFonts w:ascii="Tahoma" w:hAnsi="Tahoma" w:cs="Tahoma"/>
          <w:sz w:val="20"/>
          <w:szCs w:val="20"/>
        </w:rPr>
        <w:t xml:space="preserve"> </w:t>
      </w:r>
      <w:r w:rsidR="00BE0BED">
        <w:rPr>
          <w:rFonts w:ascii="Tahoma" w:hAnsi="Tahoma" w:cs="Tahoma"/>
          <w:sz w:val="20"/>
          <w:szCs w:val="20"/>
        </w:rPr>
        <w:t>Коноваловой Дарье Александровне</w:t>
      </w:r>
      <w:r w:rsidR="00BE0BED"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3B5F1F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AE0D27" w:rsidRPr="00F93FAB" w:rsidRDefault="00AE0D2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A74877" w:rsidRDefault="00A74877" w:rsidP="00A7487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9607C9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D322A2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D322A2" w:rsidRPr="00D322A2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9607C9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A74877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D322A2" w:rsidRPr="00247010">
              <w:rPr>
                <w:rFonts w:ascii="Tahoma" w:hAnsi="Tahoma" w:cs="Tahoma"/>
                <w:sz w:val="18"/>
                <w:szCs w:val="18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9607C9" w:rsidP="009607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D322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22A2" w:rsidRPr="00D322A2">
              <w:rPr>
                <w:rFonts w:ascii="Tahoma" w:hAnsi="Tahoma" w:cs="Tahoma"/>
                <w:sz w:val="18"/>
                <w:szCs w:val="18"/>
              </w:rPr>
              <w:t xml:space="preserve">Перечень и значения отдельных характеристик, которыми </w:t>
            </w:r>
            <w:r w:rsidR="00D322A2" w:rsidRPr="00D322A2">
              <w:rPr>
                <w:rFonts w:ascii="Tahoma" w:hAnsi="Tahoma" w:cs="Tahoma"/>
                <w:sz w:val="18"/>
                <w:szCs w:val="18"/>
              </w:rPr>
              <w:lastRenderedPageBreak/>
              <w:t>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9607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9607C9">
              <w:rPr>
                <w:rFonts w:ascii="Tahoma" w:hAnsi="Tahoma" w:cs="Tahoma"/>
                <w:sz w:val="18"/>
                <w:szCs w:val="18"/>
              </w:rPr>
              <w:t>0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D322A2" w:rsidRDefault="00D322A2" w:rsidP="009607C9">
            <w:pPr>
              <w:rPr>
                <w:rFonts w:ascii="Tahoma" w:hAnsi="Tahoma" w:cs="Tahoma"/>
                <w:sz w:val="18"/>
                <w:szCs w:val="18"/>
              </w:rPr>
            </w:pPr>
            <w:r w:rsidRPr="00D322A2">
              <w:rPr>
                <w:rFonts w:ascii="Tahoma" w:hAnsi="Tahoma" w:cs="Tahoma"/>
                <w:sz w:val="18"/>
                <w:szCs w:val="18"/>
              </w:rPr>
              <w:t>1</w:t>
            </w:r>
            <w:r w:rsidR="009607C9">
              <w:rPr>
                <w:rFonts w:ascii="Tahoma" w:hAnsi="Tahoma" w:cs="Tahoma"/>
                <w:sz w:val="18"/>
                <w:szCs w:val="18"/>
              </w:rPr>
              <w:t>1</w:t>
            </w:r>
            <w:r w:rsidR="00A74877" w:rsidRPr="00D322A2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2FBE"/>
    <w:rsid w:val="00053E71"/>
    <w:rsid w:val="000C379B"/>
    <w:rsid w:val="000D4CF4"/>
    <w:rsid w:val="000E3A30"/>
    <w:rsid w:val="000F3D9F"/>
    <w:rsid w:val="00152FEC"/>
    <w:rsid w:val="00175D6B"/>
    <w:rsid w:val="00244222"/>
    <w:rsid w:val="00245F7D"/>
    <w:rsid w:val="00247010"/>
    <w:rsid w:val="00285429"/>
    <w:rsid w:val="002909D5"/>
    <w:rsid w:val="00297967"/>
    <w:rsid w:val="003360CD"/>
    <w:rsid w:val="00353DEF"/>
    <w:rsid w:val="00357523"/>
    <w:rsid w:val="003965A8"/>
    <w:rsid w:val="003A67BC"/>
    <w:rsid w:val="003B5F1F"/>
    <w:rsid w:val="003F3BC6"/>
    <w:rsid w:val="004210FA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338DB"/>
    <w:rsid w:val="006451C3"/>
    <w:rsid w:val="00673D08"/>
    <w:rsid w:val="006810CA"/>
    <w:rsid w:val="00682138"/>
    <w:rsid w:val="00683CEC"/>
    <w:rsid w:val="006C5ACB"/>
    <w:rsid w:val="006F7C9D"/>
    <w:rsid w:val="00783067"/>
    <w:rsid w:val="00826144"/>
    <w:rsid w:val="0086690E"/>
    <w:rsid w:val="00866A9B"/>
    <w:rsid w:val="00873845"/>
    <w:rsid w:val="00876ABA"/>
    <w:rsid w:val="00883D55"/>
    <w:rsid w:val="008F4FCA"/>
    <w:rsid w:val="009607C9"/>
    <w:rsid w:val="009A6B03"/>
    <w:rsid w:val="009B1C24"/>
    <w:rsid w:val="00A36884"/>
    <w:rsid w:val="00A5323F"/>
    <w:rsid w:val="00A74877"/>
    <w:rsid w:val="00A92FBE"/>
    <w:rsid w:val="00AA1777"/>
    <w:rsid w:val="00AC2FBE"/>
    <w:rsid w:val="00AD2D44"/>
    <w:rsid w:val="00AE0D27"/>
    <w:rsid w:val="00AF3533"/>
    <w:rsid w:val="00B34E90"/>
    <w:rsid w:val="00BE0BED"/>
    <w:rsid w:val="00C015D1"/>
    <w:rsid w:val="00C31E2F"/>
    <w:rsid w:val="00CC065A"/>
    <w:rsid w:val="00CF3004"/>
    <w:rsid w:val="00D04B7C"/>
    <w:rsid w:val="00D322A2"/>
    <w:rsid w:val="00DD16F7"/>
    <w:rsid w:val="00E677DB"/>
    <w:rsid w:val="00E72D13"/>
    <w:rsid w:val="00E83A0B"/>
    <w:rsid w:val="00E97E1F"/>
    <w:rsid w:val="00EB135B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ist@bobrovy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ovalova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5BDA-F2AB-41EA-8A59-CA78A779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39</cp:revision>
  <cp:lastPrinted>2018-04-05T10:30:00Z</cp:lastPrinted>
  <dcterms:created xsi:type="dcterms:W3CDTF">2016-10-17T03:55:00Z</dcterms:created>
  <dcterms:modified xsi:type="dcterms:W3CDTF">2018-05-17T07:02:00Z</dcterms:modified>
</cp:coreProperties>
</file>