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76" w:tblpY="639"/>
        <w:tblW w:w="10204" w:type="dxa"/>
        <w:tblLook w:val="00A0" w:firstRow="1" w:lastRow="0" w:firstColumn="1" w:lastColumn="0" w:noHBand="0" w:noVBand="0"/>
      </w:tblPr>
      <w:tblGrid>
        <w:gridCol w:w="10204"/>
      </w:tblGrid>
      <w:tr w:rsidR="009165C4" w:rsidRPr="004D1F64" w14:paraId="60861B45" w14:textId="77777777" w:rsidTr="009165C4">
        <w:trPr>
          <w:trHeight w:val="3542"/>
        </w:trPr>
        <w:tc>
          <w:tcPr>
            <w:tcW w:w="10204" w:type="dxa"/>
            <w:tcBorders>
              <w:bottom w:val="single" w:sz="4" w:space="0" w:color="0070C0"/>
            </w:tcBorders>
          </w:tcPr>
          <w:p w14:paraId="644FBFE2" w14:textId="77777777" w:rsidR="009165C4" w:rsidRPr="007D720E" w:rsidRDefault="009165C4" w:rsidP="00DA46DE">
            <w:pPr>
              <w:ind w:left="567" w:right="423"/>
              <w:rPr>
                <w:rFonts w:ascii="Tahoma" w:hAnsi="Tahoma" w:cs="Tahoma"/>
                <w:szCs w:val="20"/>
              </w:rPr>
            </w:pPr>
          </w:p>
          <w:p w14:paraId="3FCDA55F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0079CDFE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41DB4234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5409A74E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4C9AEE0B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329FA225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20F71E63" w14:textId="77777777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62811D90" w14:textId="311C2D00" w:rsidR="009165C4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Т</w:t>
            </w:r>
            <w:r w:rsidRPr="007D720E">
              <w:rPr>
                <w:rFonts w:ascii="Tahoma" w:hAnsi="Tahoma" w:cs="Tahoma"/>
                <w:sz w:val="36"/>
                <w:szCs w:val="36"/>
              </w:rPr>
              <w:t>ехническ</w:t>
            </w:r>
            <w:r>
              <w:rPr>
                <w:rFonts w:ascii="Tahoma" w:hAnsi="Tahoma" w:cs="Tahoma"/>
                <w:sz w:val="36"/>
                <w:szCs w:val="36"/>
              </w:rPr>
              <w:t>ое</w:t>
            </w:r>
            <w:r w:rsidRPr="007D720E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задание</w:t>
            </w:r>
          </w:p>
          <w:p w14:paraId="6D67E890" w14:textId="77777777" w:rsidR="009165C4" w:rsidRPr="002D16D2" w:rsidRDefault="009165C4" w:rsidP="00DA46DE">
            <w:pPr>
              <w:pStyle w:val="NN"/>
              <w:framePr w:hSpace="0" w:wrap="auto" w:vAnchor="margin" w:hAnchor="text" w:xAlign="left" w:yAlign="inline"/>
              <w:ind w:left="567" w:right="423"/>
              <w:rPr>
                <w:rFonts w:ascii="Tahoma" w:hAnsi="Tahoma" w:cs="Tahoma"/>
                <w:sz w:val="36"/>
                <w:szCs w:val="36"/>
              </w:rPr>
            </w:pPr>
          </w:p>
          <w:p w14:paraId="0E57FCB3" w14:textId="753F984E" w:rsidR="009165C4" w:rsidRPr="004D1F64" w:rsidRDefault="00183FFB" w:rsidP="00DA46DE">
            <w:pPr>
              <w:pStyle w:val="NN1"/>
              <w:framePr w:hSpace="0" w:wrap="auto" w:vAnchor="margin" w:hAnchor="text" w:xAlign="left" w:yAlign="inline"/>
              <w:spacing w:before="0" w:after="0"/>
              <w:ind w:left="567" w:right="423"/>
              <w:rPr>
                <w:rFonts w:ascii="Tahoma" w:hAnsi="Tahoma" w:cs="Tahoma"/>
                <w:sz w:val="20"/>
                <w:szCs w:val="20"/>
              </w:rPr>
            </w:pPr>
            <w:r w:rsidRPr="00183FFB">
              <w:rPr>
                <w:rFonts w:ascii="Tahoma" w:hAnsi="Tahoma" w:cs="Tahoma"/>
              </w:rPr>
              <w:t>Техническое и сервисное обслуживание мультимедийного оборудования</w:t>
            </w:r>
          </w:p>
        </w:tc>
      </w:tr>
    </w:tbl>
    <w:p w14:paraId="44D266EF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0C6E9E40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0EC697E1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3E022BC0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4748CEDC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3464DADF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1666642E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28224F43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1C244390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6BEF90D3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21EF4AF8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69FB19E7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4AD244EB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03944C73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634A2D52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7E614AF2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0CE9831E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46815AC4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4149BABC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5DBB2B29" w14:textId="77777777" w:rsidR="009165C4" w:rsidRPr="007D720E" w:rsidRDefault="009165C4" w:rsidP="009165C4">
      <w:pPr>
        <w:pStyle w:val="NN1"/>
        <w:framePr w:hSpace="0" w:wrap="auto" w:vAnchor="margin" w:hAnchor="text" w:xAlign="left" w:yAlign="inline"/>
        <w:ind w:left="567" w:right="42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Красноярск</w:t>
      </w:r>
    </w:p>
    <w:p w14:paraId="7073B662" w14:textId="77777777" w:rsidR="009165C4" w:rsidRDefault="009165C4" w:rsidP="009165C4">
      <w:pPr>
        <w:pStyle w:val="NN1"/>
        <w:framePr w:hSpace="0" w:wrap="auto" w:vAnchor="margin" w:hAnchor="text" w:xAlign="left" w:yAlign="inline"/>
        <w:ind w:left="567" w:right="423"/>
        <w:rPr>
          <w:rFonts w:ascii="Tahoma" w:hAnsi="Tahoma" w:cs="Tahoma"/>
          <w:sz w:val="20"/>
          <w:szCs w:val="20"/>
        </w:rPr>
      </w:pPr>
      <w:r w:rsidRPr="007D720E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6</w:t>
      </w:r>
    </w:p>
    <w:p w14:paraId="05DBD65C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24BBEE6E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124C8C6D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1BD1DFC6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778D0AF4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48C1FBD7" w14:textId="77777777" w:rsid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</w:p>
    <w:p w14:paraId="2F47EFA5" w14:textId="77777777" w:rsidR="009165C4" w:rsidRPr="009165C4" w:rsidRDefault="009165C4" w:rsidP="009165C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</w:p>
    <w:p w14:paraId="2671AA7F" w14:textId="01B68DED" w:rsidR="00A60F8E" w:rsidRDefault="009165C4" w:rsidP="00A60F8E">
      <w:pPr>
        <w:pStyle w:val="a7"/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  <w:r w:rsidRPr="00A60F8E"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  <w:t>Общие сведения</w:t>
      </w:r>
    </w:p>
    <w:p w14:paraId="00F819E8" w14:textId="77777777" w:rsidR="00BB2642" w:rsidRPr="00A60F8E" w:rsidRDefault="00BB2642" w:rsidP="00BB2642">
      <w:pPr>
        <w:pStyle w:val="a7"/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</w:p>
    <w:p w14:paraId="493D453C" w14:textId="75E6ED82" w:rsidR="009165C4" w:rsidRPr="009165C4" w:rsidRDefault="009165C4" w:rsidP="009165C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Наименование оборудования:</w:t>
      </w:r>
      <w:r w:rsidRPr="009165C4"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 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CROWN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XTi</w:t>
      </w:r>
      <w:proofErr w:type="spellEnd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2000,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CROWN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XTi</w:t>
      </w:r>
      <w:proofErr w:type="spellEnd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1000, </w:t>
      </w:r>
      <w:proofErr w:type="spellStart"/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Powersoft</w:t>
      </w:r>
      <w:proofErr w:type="spellEnd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DIGAM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Q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3204, </w:t>
      </w:r>
      <w:proofErr w:type="spellStart"/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Powersoft</w:t>
      </w:r>
      <w:proofErr w:type="spellEnd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DIGAM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Q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4002.</w:t>
      </w:r>
    </w:p>
    <w:p w14:paraId="4E95FB25" w14:textId="3534B9EF" w:rsidR="009165C4" w:rsidRPr="009165C4" w:rsidRDefault="009165C4" w:rsidP="009165C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 xml:space="preserve">Тип </w:t>
      </w:r>
      <w:r w:rsidR="00A60F8E"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усилителя:</w:t>
      </w:r>
      <w:r w:rsidR="00A60F8E"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</w:t>
      </w:r>
      <w:r w:rsidR="00A60F8E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Т</w:t>
      </w:r>
      <w:r w:rsidR="00A60F8E"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ранзисторный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; стерео  </w:t>
      </w:r>
      <w:r w:rsidR="00A60F8E" w:rsidRPr="00A60F8E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2</w:t>
      </w:r>
      <w:r w:rsidR="00A60F8E">
        <w:rPr>
          <w:rFonts w:ascii="Arial" w:eastAsia="Times New Roman" w:hAnsi="Arial" w:cs="Arial"/>
          <w:color w:val="0A0A0A"/>
          <w:kern w:val="0"/>
          <w:lang w:val="en-US" w:eastAsia="ru-RU"/>
          <w14:ligatures w14:val="none"/>
        </w:rPr>
        <w:t>x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-канальный</w:t>
      </w:r>
      <w:r w:rsidR="002448AC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и 4х-канальный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.</w:t>
      </w:r>
    </w:p>
    <w:p w14:paraId="6AD086F1" w14:textId="55A279FA" w:rsidR="009165C4" w:rsidRDefault="009165C4" w:rsidP="009165C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Причина обращения: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Не включается, нет звука, искажения, защита, шум.</w:t>
      </w:r>
    </w:p>
    <w:p w14:paraId="1B0243C6" w14:textId="77777777" w:rsidR="00BB2642" w:rsidRPr="009165C4" w:rsidRDefault="00BB2642" w:rsidP="00BB2642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</w:p>
    <w:p w14:paraId="5CD5B6D9" w14:textId="07741904" w:rsidR="009165C4" w:rsidRPr="006E0DE8" w:rsidRDefault="009165C4" w:rsidP="006E0DE8">
      <w:pPr>
        <w:pStyle w:val="a7"/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  <w:r w:rsidRPr="006E0DE8"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  <w:t>Технические требования к ремонту</w:t>
      </w:r>
    </w:p>
    <w:p w14:paraId="3AA5D89F" w14:textId="77777777" w:rsidR="006E0DE8" w:rsidRPr="006E0DE8" w:rsidRDefault="006E0DE8" w:rsidP="006E0DE8">
      <w:pPr>
        <w:pStyle w:val="a7"/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</w:p>
    <w:p w14:paraId="0DD480DF" w14:textId="77777777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Диагностика: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Полная проверка работоспособности блоков питания, предварительного усилителя и усилителя мощности.</w:t>
      </w:r>
    </w:p>
    <w:p w14:paraId="2C609CEA" w14:textId="77777777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Визуальный осмотр: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Выявление сгоревших компонентов, поврежденных печатных плат, «холодной» пайки.</w:t>
      </w:r>
    </w:p>
    <w:p w14:paraId="117095CD" w14:textId="77777777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Проверка блоков питания: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 Замер напряжений, проверка электролитических конденсаторов на емкость и </w:t>
      </w:r>
      <w:proofErr w:type="spellStart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ESR</w:t>
      </w:r>
      <w:proofErr w:type="spellEnd"/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, проверка диодных мостов и трансформаторов.</w:t>
      </w:r>
    </w:p>
    <w:p w14:paraId="272F9651" w14:textId="3825493F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Ремонт каскадов усиления: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Замена дефектных</w:t>
      </w:r>
      <w:r w:rsidR="00402F53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компонентов,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транзисторов/микросхем, резисторов.</w:t>
      </w:r>
    </w:p>
    <w:p w14:paraId="67A667C8" w14:textId="77777777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Профилактика: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Очистка регуляторов громкости и переключателей (устранение треска) специальными средствами, чистка от пыли.</w:t>
      </w:r>
    </w:p>
    <w:p w14:paraId="75E852FF" w14:textId="77777777" w:rsidR="009165C4" w:rsidRPr="009165C4" w:rsidRDefault="009165C4" w:rsidP="009165C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Замена комплектующих: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Использование оригинальных запчастей или качественных аналогов. </w:t>
      </w:r>
    </w:p>
    <w:p w14:paraId="41589AE4" w14:textId="77777777" w:rsidR="009165C4" w:rsidRDefault="009165C4" w:rsidP="009165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45D7E"/>
          <w:kern w:val="0"/>
          <w:sz w:val="17"/>
          <w:szCs w:val="17"/>
          <w:lang w:eastAsia="ru-RU"/>
          <w14:ligatures w14:val="none"/>
        </w:rPr>
      </w:pPr>
    </w:p>
    <w:p w14:paraId="5C454F48" w14:textId="6F0854C2" w:rsidR="009165C4" w:rsidRPr="006E0DE8" w:rsidRDefault="009165C4" w:rsidP="006E0DE8">
      <w:pPr>
        <w:pStyle w:val="a7"/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  <w:r w:rsidRPr="006E0DE8"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  <w:t>Диагностика неисправностей (признаки)</w:t>
      </w:r>
    </w:p>
    <w:p w14:paraId="65D9C931" w14:textId="77777777" w:rsidR="006E0DE8" w:rsidRPr="006E0DE8" w:rsidRDefault="006E0DE8" w:rsidP="006E0DE8">
      <w:pPr>
        <w:pStyle w:val="a7"/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</w:p>
    <w:p w14:paraId="69FF7138" w14:textId="77777777" w:rsidR="009165C4" w:rsidRPr="009165C4" w:rsidRDefault="009165C4" w:rsidP="009165C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Нет звука: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Проверка кабелей, предохранителей, защиты, выходных транзисторов.</w:t>
      </w:r>
    </w:p>
    <w:p w14:paraId="07A7590C" w14:textId="77777777" w:rsidR="009165C4" w:rsidRPr="009165C4" w:rsidRDefault="009165C4" w:rsidP="009165C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Искажения/хрип: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Неисправность регуляторов, конденсаторов, неправильный ток покоя.</w:t>
      </w:r>
    </w:p>
    <w:p w14:paraId="3A0FE3D2" w14:textId="77777777" w:rsidR="009165C4" w:rsidRPr="00BB2642" w:rsidRDefault="009165C4" w:rsidP="009165C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Защита (светодиод светится, звука нет):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Постоянное напряжение на выходе, перегрев, короткое замыкание. </w:t>
      </w:r>
    </w:p>
    <w:p w14:paraId="228A91ED" w14:textId="77777777" w:rsidR="00BB2642" w:rsidRPr="009165C4" w:rsidRDefault="00BB2642" w:rsidP="00BB2642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116108" w14:textId="7F3AED4C" w:rsidR="009165C4" w:rsidRPr="009165C4" w:rsidRDefault="009165C4" w:rsidP="009165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  <w:t>4. Тестирование после ремонта</w:t>
      </w:r>
    </w:p>
    <w:p w14:paraId="5EC43C55" w14:textId="77777777" w:rsidR="009165C4" w:rsidRPr="009165C4" w:rsidRDefault="009165C4" w:rsidP="009165C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Проверка на соответствие номинальной мощности.</w:t>
      </w:r>
    </w:p>
    <w:p w14:paraId="294B6D36" w14:textId="77777777" w:rsidR="009165C4" w:rsidRPr="009165C4" w:rsidRDefault="009165C4" w:rsidP="009165C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Проверка отсутствия искажений на малой и высокой громкости.</w:t>
      </w:r>
    </w:p>
    <w:p w14:paraId="4DA96C69" w14:textId="77777777" w:rsidR="009165C4" w:rsidRPr="009165C4" w:rsidRDefault="009165C4" w:rsidP="009165C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Проверка работы всех входов и выходов.</w:t>
      </w:r>
    </w:p>
    <w:p w14:paraId="77B0D008" w14:textId="77777777" w:rsidR="009165C4" w:rsidRPr="009165C4" w:rsidRDefault="009165C4" w:rsidP="009165C4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Тест на перегрев (работа в течение 1-2 часов). </w:t>
      </w:r>
    </w:p>
    <w:p w14:paraId="19BA5B78" w14:textId="77777777" w:rsidR="009165C4" w:rsidRDefault="009165C4" w:rsidP="009165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45D7E"/>
          <w:kern w:val="0"/>
          <w:sz w:val="17"/>
          <w:szCs w:val="17"/>
          <w:lang w:eastAsia="ru-RU"/>
          <w14:ligatures w14:val="none"/>
        </w:rPr>
      </w:pPr>
    </w:p>
    <w:p w14:paraId="3E8DB694" w14:textId="30AF8A36" w:rsidR="009165C4" w:rsidRDefault="009165C4" w:rsidP="009165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  <w:r w:rsidRPr="009165C4"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  <w:t>5. Требования к исполнителю</w:t>
      </w:r>
    </w:p>
    <w:p w14:paraId="562401F3" w14:textId="77777777" w:rsidR="009165C4" w:rsidRPr="009165C4" w:rsidRDefault="009165C4" w:rsidP="009165C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1D35"/>
          <w:kern w:val="0"/>
          <w:sz w:val="33"/>
          <w:szCs w:val="33"/>
          <w:lang w:eastAsia="ru-RU"/>
          <w14:ligatures w14:val="none"/>
        </w:rPr>
      </w:pPr>
    </w:p>
    <w:p w14:paraId="5DA21040" w14:textId="6EE99A11" w:rsidR="009165C4" w:rsidRPr="009165C4" w:rsidRDefault="009165C4" w:rsidP="009165C4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Наличие необходимого</w:t>
      </w:r>
      <w:r w:rsidR="00BB2642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в ремонте 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диагностического оборудования (осциллограф, мультиметр, генератор сигналов).</w:t>
      </w:r>
    </w:p>
    <w:p w14:paraId="2D5641D7" w14:textId="00C80FA2" w:rsidR="009165C4" w:rsidRDefault="009165C4" w:rsidP="009165C4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Гарантия на выполненные работы и установленные компоненты</w:t>
      </w:r>
      <w:r w:rsidR="00A60F8E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 не менее 3 месяца</w:t>
      </w:r>
      <w:r w:rsidRPr="009165C4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.</w:t>
      </w:r>
    </w:p>
    <w:p w14:paraId="2A5B66BC" w14:textId="77777777" w:rsidR="00CE62DC" w:rsidRDefault="00CE62DC" w:rsidP="00CE62D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</w:p>
    <w:p w14:paraId="643F27C9" w14:textId="77777777" w:rsidR="00CE62DC" w:rsidRDefault="00CE62DC" w:rsidP="00CE62D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</w:p>
    <w:p w14:paraId="498FF9DE" w14:textId="71B2D8FA" w:rsidR="00CE62DC" w:rsidRPr="009165C4" w:rsidRDefault="00CE62DC" w:rsidP="00CE62D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 xml:space="preserve">Главный специалист ИТ                                                    Шелудько </w:t>
      </w:r>
      <w:proofErr w:type="spellStart"/>
      <w:r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В.В</w:t>
      </w:r>
      <w:proofErr w:type="spellEnd"/>
      <w:r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.</w:t>
      </w:r>
    </w:p>
    <w:p w14:paraId="203476FC" w14:textId="31DEDC91" w:rsidR="001C5180" w:rsidRDefault="001C5180"/>
    <w:p w14:paraId="6D067A03" w14:textId="77777777" w:rsidR="00A60F8E" w:rsidRDefault="00A60F8E"/>
    <w:p w14:paraId="523DEDB8" w14:textId="77777777" w:rsidR="00A60F8E" w:rsidRDefault="00A60F8E"/>
    <w:sectPr w:rsidR="00A60F8E" w:rsidSect="00A60F8E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0FF"/>
    <w:multiLevelType w:val="hybridMultilevel"/>
    <w:tmpl w:val="4B56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1B2"/>
    <w:multiLevelType w:val="multilevel"/>
    <w:tmpl w:val="FD18275C"/>
    <w:lvl w:ilvl="0">
      <w:start w:val="5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2160"/>
      </w:pPr>
      <w:rPr>
        <w:rFonts w:hint="default"/>
      </w:rPr>
    </w:lvl>
  </w:abstractNum>
  <w:abstractNum w:abstractNumId="2" w15:restartNumberingAfterBreak="0">
    <w:nsid w:val="1C99446C"/>
    <w:multiLevelType w:val="multilevel"/>
    <w:tmpl w:val="6006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9175F"/>
    <w:multiLevelType w:val="multilevel"/>
    <w:tmpl w:val="844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11E2C"/>
    <w:multiLevelType w:val="multilevel"/>
    <w:tmpl w:val="6194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63EEC"/>
    <w:multiLevelType w:val="multilevel"/>
    <w:tmpl w:val="BF8E2E00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4999" w:hanging="108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68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09" w:hanging="2160"/>
      </w:pPr>
      <w:rPr>
        <w:rFonts w:hint="default"/>
      </w:rPr>
    </w:lvl>
  </w:abstractNum>
  <w:abstractNum w:abstractNumId="6" w15:restartNumberingAfterBreak="0">
    <w:nsid w:val="4F647038"/>
    <w:multiLevelType w:val="hybridMultilevel"/>
    <w:tmpl w:val="42504136"/>
    <w:lvl w:ilvl="0" w:tplc="EF761FE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EF761FEE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189EE28E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11606"/>
    <w:multiLevelType w:val="multilevel"/>
    <w:tmpl w:val="2ADC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430DC"/>
    <w:multiLevelType w:val="multilevel"/>
    <w:tmpl w:val="B554E84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9" w15:restartNumberingAfterBreak="0">
    <w:nsid w:val="69E54042"/>
    <w:multiLevelType w:val="multilevel"/>
    <w:tmpl w:val="E290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18680">
    <w:abstractNumId w:val="7"/>
  </w:num>
  <w:num w:numId="2" w16cid:durableId="691809632">
    <w:abstractNumId w:val="3"/>
  </w:num>
  <w:num w:numId="3" w16cid:durableId="956644325">
    <w:abstractNumId w:val="2"/>
  </w:num>
  <w:num w:numId="4" w16cid:durableId="122773063">
    <w:abstractNumId w:val="4"/>
  </w:num>
  <w:num w:numId="5" w16cid:durableId="1421833666">
    <w:abstractNumId w:val="9"/>
  </w:num>
  <w:num w:numId="6" w16cid:durableId="1532690710">
    <w:abstractNumId w:val="8"/>
  </w:num>
  <w:num w:numId="7" w16cid:durableId="1981491335">
    <w:abstractNumId w:val="5"/>
  </w:num>
  <w:num w:numId="8" w16cid:durableId="1692299386">
    <w:abstractNumId w:val="1"/>
  </w:num>
  <w:num w:numId="9" w16cid:durableId="709183900">
    <w:abstractNumId w:val="6"/>
  </w:num>
  <w:num w:numId="10" w16cid:durableId="62215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BA"/>
    <w:rsid w:val="00183FFB"/>
    <w:rsid w:val="001C5180"/>
    <w:rsid w:val="002448AC"/>
    <w:rsid w:val="00402F53"/>
    <w:rsid w:val="00555E1F"/>
    <w:rsid w:val="006E0DE8"/>
    <w:rsid w:val="009165C4"/>
    <w:rsid w:val="009A1BD9"/>
    <w:rsid w:val="00A60F8E"/>
    <w:rsid w:val="00AA093A"/>
    <w:rsid w:val="00B94102"/>
    <w:rsid w:val="00BB2642"/>
    <w:rsid w:val="00C509BA"/>
    <w:rsid w:val="00CE62DC"/>
    <w:rsid w:val="00E620D6"/>
    <w:rsid w:val="00EC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D016"/>
  <w15:chartTrackingRefBased/>
  <w15:docId w15:val="{EEB23020-9DB1-48C1-AAEA-8760E14C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9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65C4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9165C4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165C4"/>
    <w:pPr>
      <w:tabs>
        <w:tab w:val="left" w:pos="440"/>
        <w:tab w:val="right" w:leader="dot" w:pos="10194"/>
      </w:tabs>
      <w:spacing w:after="100" w:line="259" w:lineRule="auto"/>
    </w:pPr>
    <w:rPr>
      <w:kern w:val="0"/>
      <w:sz w:val="22"/>
      <w:szCs w:val="22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9165C4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customStyle="1" w:styleId="NN">
    <w:name w:val="NN_ТЛ Заголовок"/>
    <w:basedOn w:val="a"/>
    <w:link w:val="NN0"/>
    <w:qFormat/>
    <w:rsid w:val="009165C4"/>
    <w:pPr>
      <w:framePr w:hSpace="180" w:wrap="around" w:vAnchor="page" w:hAnchor="margin" w:x="150" w:y="639"/>
      <w:spacing w:after="0" w:line="276" w:lineRule="auto"/>
      <w:jc w:val="center"/>
    </w:pPr>
    <w:rPr>
      <w:rFonts w:ascii="Times New Roman" w:hAnsi="Times New Roman"/>
      <w:b/>
      <w:kern w:val="0"/>
      <w:sz w:val="48"/>
      <w:szCs w:val="48"/>
      <w14:ligatures w14:val="none"/>
    </w:rPr>
  </w:style>
  <w:style w:type="character" w:customStyle="1" w:styleId="NN0">
    <w:name w:val="NN_ТЛ Заголовок Знак"/>
    <w:basedOn w:val="a0"/>
    <w:link w:val="NN"/>
    <w:rsid w:val="009165C4"/>
    <w:rPr>
      <w:rFonts w:ascii="Times New Roman" w:hAnsi="Times New Roman"/>
      <w:b/>
      <w:kern w:val="0"/>
      <w:sz w:val="48"/>
      <w:szCs w:val="48"/>
      <w14:ligatures w14:val="none"/>
    </w:rPr>
  </w:style>
  <w:style w:type="paragraph" w:customStyle="1" w:styleId="NN1">
    <w:name w:val="NN_ТЛ Дата документа"/>
    <w:basedOn w:val="a"/>
    <w:link w:val="NN2"/>
    <w:qFormat/>
    <w:rsid w:val="009165C4"/>
    <w:pPr>
      <w:framePr w:hSpace="180" w:wrap="around" w:vAnchor="page" w:hAnchor="margin" w:x="150" w:y="639"/>
      <w:spacing w:before="120" w:after="60" w:line="276" w:lineRule="auto"/>
      <w:jc w:val="center"/>
    </w:pPr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character" w:customStyle="1" w:styleId="NN2">
    <w:name w:val="NN_ТЛ Дата документа Знак"/>
    <w:basedOn w:val="a0"/>
    <w:link w:val="NN1"/>
    <w:rsid w:val="009165C4"/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paragraph" w:customStyle="1" w:styleId="NN3">
    <w:name w:val="NN_ТЛ Подзаголовок"/>
    <w:basedOn w:val="a"/>
    <w:link w:val="NN4"/>
    <w:qFormat/>
    <w:rsid w:val="009165C4"/>
    <w:pPr>
      <w:framePr w:hSpace="180" w:wrap="around" w:vAnchor="page" w:hAnchor="margin" w:x="150" w:y="639"/>
      <w:spacing w:after="0" w:line="276" w:lineRule="auto"/>
      <w:jc w:val="center"/>
    </w:pPr>
    <w:rPr>
      <w:rFonts w:ascii="Times New Roman" w:hAnsi="Times New Roman"/>
      <w:b/>
      <w:bCs/>
      <w:kern w:val="0"/>
      <w:sz w:val="28"/>
      <w:szCs w:val="28"/>
      <w14:ligatures w14:val="none"/>
    </w:rPr>
  </w:style>
  <w:style w:type="character" w:customStyle="1" w:styleId="NN4">
    <w:name w:val="NN_ТЛ Подзаголовок Знак"/>
    <w:basedOn w:val="a0"/>
    <w:link w:val="NN3"/>
    <w:rsid w:val="009165C4"/>
    <w:rPr>
      <w:rFonts w:ascii="Times New Roman" w:hAnsi="Times New Roman"/>
      <w:b/>
      <w:bCs/>
      <w:kern w:val="0"/>
      <w:sz w:val="28"/>
      <w:szCs w:val="28"/>
      <w14:ligatures w14:val="none"/>
    </w:rPr>
  </w:style>
  <w:style w:type="paragraph" w:customStyle="1" w:styleId="NN5">
    <w:name w:val="NN_Обычный"/>
    <w:link w:val="NN6"/>
    <w:qFormat/>
    <w:rsid w:val="009165C4"/>
    <w:pPr>
      <w:spacing w:before="120" w:after="0" w:line="276" w:lineRule="auto"/>
      <w:jc w:val="both"/>
    </w:pPr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NN6">
    <w:name w:val="NN_Обычный Знак"/>
    <w:basedOn w:val="a0"/>
    <w:link w:val="NN5"/>
    <w:rsid w:val="009165C4"/>
    <w:rPr>
      <w:rFonts w:ascii="Times New Roman" w:hAnsi="Times New Roman"/>
      <w:kern w:val="0"/>
      <w:sz w:val="22"/>
      <w:szCs w:val="22"/>
      <w14:ligatures w14:val="none"/>
    </w:rPr>
  </w:style>
  <w:style w:type="paragraph" w:customStyle="1" w:styleId="Heading1Numbered">
    <w:name w:val="Heading 1 (Numbered)"/>
    <w:basedOn w:val="1"/>
    <w:next w:val="a"/>
    <w:uiPriority w:val="14"/>
    <w:qFormat/>
    <w:rsid w:val="009165C4"/>
    <w:pPr>
      <w:keepLines w:val="0"/>
      <w:spacing w:before="0" w:after="120" w:line="276" w:lineRule="auto"/>
      <w:ind w:hanging="539"/>
      <w:jc w:val="both"/>
    </w:pPr>
    <w:rPr>
      <w:rFonts w:asciiTheme="minorHAnsi" w:eastAsia="Times New Roman" w:hAnsiTheme="minorHAnsi" w:cs="Calibri"/>
      <w:b/>
      <w:bCs/>
      <w:color w:val="auto"/>
      <w:kern w:val="0"/>
      <w:sz w:val="32"/>
      <w:szCs w:val="32"/>
      <w:lang w:eastAsia="ja-JP"/>
      <w14:ligatures w14:val="none"/>
    </w:rPr>
  </w:style>
  <w:style w:type="paragraph" w:customStyle="1" w:styleId="Heading2Numbered">
    <w:name w:val="Heading 2 (Numbered)"/>
    <w:basedOn w:val="2"/>
    <w:next w:val="a"/>
    <w:uiPriority w:val="14"/>
    <w:qFormat/>
    <w:rsid w:val="009165C4"/>
    <w:pPr>
      <w:keepLines w:val="0"/>
      <w:spacing w:before="240" w:line="276" w:lineRule="auto"/>
      <w:ind w:left="227" w:hanging="766"/>
      <w:jc w:val="both"/>
    </w:pPr>
    <w:rPr>
      <w:rFonts w:asciiTheme="minorHAnsi" w:eastAsia="Times New Roman" w:hAnsiTheme="minorHAnsi" w:cs="Calibri"/>
      <w:b/>
      <w:bCs/>
      <w:color w:val="auto"/>
      <w:kern w:val="0"/>
      <w:sz w:val="28"/>
      <w:szCs w:val="2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Шелудько Вячеслав Валентинович</dc:creator>
  <cp:keywords/>
  <dc:description/>
  <cp:lastModifiedBy>Шелудько Вячеслав Валентинович</cp:lastModifiedBy>
  <cp:revision>8</cp:revision>
  <dcterms:created xsi:type="dcterms:W3CDTF">2026-03-17T02:17:00Z</dcterms:created>
  <dcterms:modified xsi:type="dcterms:W3CDTF">2026-03-17T03:00:00Z</dcterms:modified>
</cp:coreProperties>
</file>